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4F1B" w14:textId="77777777" w:rsidR="00476637" w:rsidRDefault="00476637" w:rsidP="003770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SHROPSHIRE GATEWAY EDUCATIONAL TRUST </w:t>
      </w:r>
    </w:p>
    <w:p w14:paraId="3B4C4F1C" w14:textId="77777777" w:rsidR="00D854EE" w:rsidRDefault="00D854EE" w:rsidP="0037709A">
      <w:pPr>
        <w:pStyle w:val="NoSpacing"/>
        <w:jc w:val="center"/>
        <w:rPr>
          <w:b/>
          <w:sz w:val="36"/>
          <w:szCs w:val="36"/>
        </w:rPr>
      </w:pPr>
    </w:p>
    <w:p w14:paraId="3B4C4F1D" w14:textId="77777777" w:rsidR="00B72B75" w:rsidRPr="00476637" w:rsidRDefault="0037709A" w:rsidP="0037709A">
      <w:pPr>
        <w:pStyle w:val="NoSpacing"/>
        <w:jc w:val="center"/>
        <w:rPr>
          <w:b/>
          <w:sz w:val="28"/>
          <w:szCs w:val="28"/>
        </w:rPr>
      </w:pPr>
      <w:r w:rsidRPr="00476637">
        <w:rPr>
          <w:b/>
          <w:sz w:val="28"/>
          <w:szCs w:val="28"/>
        </w:rPr>
        <w:t>SCHEMES OF DELEGATION</w:t>
      </w:r>
    </w:p>
    <w:p w14:paraId="3B4C4F1E" w14:textId="77777777" w:rsidR="0037709A" w:rsidRPr="00476637" w:rsidRDefault="0037709A" w:rsidP="0037709A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637" w14:paraId="3B4C4F28" w14:textId="77777777" w:rsidTr="00476637">
        <w:tc>
          <w:tcPr>
            <w:tcW w:w="9016" w:type="dxa"/>
          </w:tcPr>
          <w:p w14:paraId="3B4C4F1F" w14:textId="77777777" w:rsidR="00476637" w:rsidRDefault="00476637" w:rsidP="00476637">
            <w:pPr>
              <w:pStyle w:val="NoSpacing"/>
              <w:rPr>
                <w:b/>
              </w:rPr>
            </w:pPr>
            <w:r w:rsidRPr="00476637">
              <w:rPr>
                <w:b/>
              </w:rPr>
              <w:t>KEY</w:t>
            </w:r>
            <w:r>
              <w:rPr>
                <w:b/>
              </w:rPr>
              <w:t xml:space="preserve">: </w:t>
            </w:r>
          </w:p>
          <w:p w14:paraId="3B4C4F20" w14:textId="77777777" w:rsidR="00476637" w:rsidRDefault="00476637" w:rsidP="00476637">
            <w:pPr>
              <w:pStyle w:val="NoSpacing"/>
              <w:rPr>
                <w:b/>
              </w:rPr>
            </w:pPr>
            <w:r>
              <w:rPr>
                <w:b/>
              </w:rPr>
              <w:t>Level 1: Decision to be taken by SGET Directors</w:t>
            </w:r>
          </w:p>
          <w:p w14:paraId="3B4C4F21" w14:textId="77777777" w:rsidR="00476637" w:rsidRDefault="00476637" w:rsidP="00476637">
            <w:pPr>
              <w:pStyle w:val="NoSpacing"/>
              <w:rPr>
                <w:b/>
              </w:rPr>
            </w:pPr>
            <w:r>
              <w:rPr>
                <w:b/>
              </w:rPr>
              <w:t>Level 2: Decision to be delegated to Executive Headteacher/Headteacher’s Board</w:t>
            </w:r>
          </w:p>
          <w:p w14:paraId="3B4C4F22" w14:textId="77777777" w:rsidR="00476637" w:rsidRDefault="00476637" w:rsidP="00476637">
            <w:pPr>
              <w:pStyle w:val="NoSpacing"/>
              <w:rPr>
                <w:b/>
              </w:rPr>
            </w:pPr>
            <w:r>
              <w:rPr>
                <w:b/>
              </w:rPr>
              <w:t>Level 3: Decision to be delegated to SGET Business Management</w:t>
            </w:r>
          </w:p>
          <w:p w14:paraId="3B4C4F23" w14:textId="77777777" w:rsidR="00476637" w:rsidRDefault="00476637" w:rsidP="00476637">
            <w:pPr>
              <w:pStyle w:val="NoSpacing"/>
              <w:rPr>
                <w:b/>
              </w:rPr>
            </w:pPr>
            <w:r>
              <w:rPr>
                <w:b/>
              </w:rPr>
              <w:t>Level 4: Decision to be delegated to LGBs</w:t>
            </w:r>
          </w:p>
          <w:p w14:paraId="3B4C4F24" w14:textId="77777777" w:rsidR="00D64CED" w:rsidRDefault="00476637" w:rsidP="00D64CED">
            <w:pPr>
              <w:pStyle w:val="NoSpacing"/>
              <w:rPr>
                <w:b/>
              </w:rPr>
            </w:pPr>
            <w:r>
              <w:rPr>
                <w:b/>
              </w:rPr>
              <w:t>Level 5: SGET Headteachers day-to-day management</w:t>
            </w:r>
          </w:p>
          <w:p w14:paraId="3B4C4F25" w14:textId="77777777" w:rsidR="00D64CED" w:rsidRDefault="00D64CED" w:rsidP="00D64CED">
            <w:pPr>
              <w:pStyle w:val="NoSpacing"/>
              <w:rPr>
                <w:b/>
              </w:rPr>
            </w:pPr>
          </w:p>
          <w:p w14:paraId="3B4C4F26" w14:textId="77777777" w:rsidR="00D64CED" w:rsidRDefault="00D64CED" w:rsidP="00D64CED">
            <w:pPr>
              <w:pStyle w:val="NoSpacing"/>
              <w:rPr>
                <w:b/>
              </w:rPr>
            </w:pPr>
          </w:p>
          <w:p w14:paraId="3B4C4F27" w14:textId="77777777" w:rsidR="00476637" w:rsidRDefault="00476637" w:rsidP="00D64CED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B4C4F29" w14:textId="77777777" w:rsidR="00C45EDC" w:rsidRDefault="00C45EDC" w:rsidP="00476637">
      <w:pPr>
        <w:pStyle w:val="NoSpacing"/>
        <w:rPr>
          <w:b/>
          <w:sz w:val="36"/>
          <w:szCs w:val="36"/>
        </w:rPr>
      </w:pPr>
    </w:p>
    <w:p w14:paraId="3B4C4F2A" w14:textId="77777777" w:rsidR="00476637" w:rsidRDefault="00DA5119" w:rsidP="00476637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Key Function:</w:t>
      </w:r>
      <w:r>
        <w:rPr>
          <w:b/>
          <w:sz w:val="36"/>
          <w:szCs w:val="36"/>
        </w:rPr>
        <w:tab/>
      </w:r>
      <w:r w:rsidR="00476637">
        <w:rPr>
          <w:b/>
          <w:sz w:val="36"/>
          <w:szCs w:val="36"/>
        </w:rPr>
        <w:t>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476637" w14:paraId="3B4C4F2D" w14:textId="77777777" w:rsidTr="00DA5119">
        <w:tc>
          <w:tcPr>
            <w:tcW w:w="5098" w:type="dxa"/>
          </w:tcPr>
          <w:p w14:paraId="3B4C4F2B" w14:textId="77777777" w:rsidR="00476637" w:rsidRDefault="00476637" w:rsidP="00476637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4F2C" w14:textId="77777777" w:rsidR="00476637" w:rsidRPr="00DA5119" w:rsidRDefault="00DA5119" w:rsidP="00DA5119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476637" w14:paraId="3B4C4F40" w14:textId="77777777" w:rsidTr="00DA5119">
        <w:trPr>
          <w:trHeight w:val="345"/>
        </w:trPr>
        <w:tc>
          <w:tcPr>
            <w:tcW w:w="5098" w:type="dxa"/>
            <w:vMerge w:val="restart"/>
          </w:tcPr>
          <w:p w14:paraId="3B4C4F2E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4F2F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  <w:p w14:paraId="3B4C4F30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  <w:p w14:paraId="3B4C4F31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  <w:p w14:paraId="3B4C4F32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  <w:p w14:paraId="3B4C4F33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4F34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4F35" w14:textId="77777777" w:rsidR="00476637" w:rsidRDefault="00476637" w:rsidP="003B35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36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4F37" w14:textId="77777777" w:rsidR="00476637" w:rsidRDefault="00476637" w:rsidP="003B35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38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4F39" w14:textId="77777777" w:rsidR="00476637" w:rsidRDefault="00476637" w:rsidP="003B35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3A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4F3B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3C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4F3D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4F3E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4F3F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48" w14:textId="77777777" w:rsidTr="00DA5119">
        <w:trPr>
          <w:cantSplit/>
          <w:trHeight w:val="1785"/>
        </w:trPr>
        <w:tc>
          <w:tcPr>
            <w:tcW w:w="5098" w:type="dxa"/>
            <w:vMerge/>
          </w:tcPr>
          <w:p w14:paraId="3B4C4F41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4F42" w14:textId="77777777" w:rsidR="00476637" w:rsidRDefault="00476637" w:rsidP="001716F0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4F43" w14:textId="77777777" w:rsidR="00476637" w:rsidRDefault="00476637" w:rsidP="001F4BD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4F44" w14:textId="77777777" w:rsidR="00476637" w:rsidRDefault="00476637" w:rsidP="001F4BD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4F45" w14:textId="77777777" w:rsidR="00476637" w:rsidRDefault="00476637" w:rsidP="001F4BD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4F46" w14:textId="77777777" w:rsidR="00476637" w:rsidRDefault="00476637" w:rsidP="001F4BD9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4F47" w14:textId="77777777" w:rsidR="00476637" w:rsidRDefault="00476637" w:rsidP="0037709A">
            <w:pPr>
              <w:pStyle w:val="NoSpacing"/>
              <w:jc w:val="center"/>
              <w:rPr>
                <w:b/>
              </w:rPr>
            </w:pPr>
          </w:p>
        </w:tc>
      </w:tr>
      <w:tr w:rsidR="00BF4008" w14:paraId="3B4C4F51" w14:textId="77777777" w:rsidTr="00DA5119">
        <w:tc>
          <w:tcPr>
            <w:tcW w:w="5098" w:type="dxa"/>
          </w:tcPr>
          <w:p w14:paraId="3B4C4F49" w14:textId="77777777" w:rsidR="00BF4008" w:rsidRDefault="00BF4008" w:rsidP="00BF4008">
            <w:pPr>
              <w:pStyle w:val="NoSpacing"/>
            </w:pPr>
            <w:r>
              <w:t>To ensure National Curriculum (NC) is taught to all pupils (monitoring curriculum)</w:t>
            </w:r>
          </w:p>
          <w:p w14:paraId="3B4C4F4A" w14:textId="77777777" w:rsidR="00BF4008" w:rsidRPr="001F4BD9" w:rsidRDefault="00BF4008" w:rsidP="00BF4008">
            <w:pPr>
              <w:pStyle w:val="NoSpacing"/>
            </w:pPr>
          </w:p>
        </w:tc>
        <w:tc>
          <w:tcPr>
            <w:tcW w:w="567" w:type="dxa"/>
          </w:tcPr>
          <w:p w14:paraId="3B4C4F4B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4C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4D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4E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4F" w14:textId="77777777" w:rsidR="00BF4008" w:rsidRPr="00B310CD" w:rsidRDefault="00BF4008" w:rsidP="00BF4008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B310C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4F50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</w:tr>
      <w:tr w:rsidR="00BF4008" w14:paraId="3B4C4F5A" w14:textId="77777777" w:rsidTr="00DA5119">
        <w:tc>
          <w:tcPr>
            <w:tcW w:w="5098" w:type="dxa"/>
          </w:tcPr>
          <w:p w14:paraId="3B4C4F52" w14:textId="77777777" w:rsidR="00BF4008" w:rsidRDefault="00BF4008" w:rsidP="00BF4008">
            <w:pPr>
              <w:pStyle w:val="NoSpacing"/>
            </w:pPr>
            <w:r w:rsidRPr="001F4BD9">
              <w:t xml:space="preserve">To consider </w:t>
            </w:r>
            <w:r>
              <w:t>any disapplication from NC for pupil(s)</w:t>
            </w:r>
          </w:p>
          <w:p w14:paraId="3B4C4F53" w14:textId="77777777" w:rsidR="00BF4008" w:rsidRPr="001F4BD9" w:rsidRDefault="00BF4008" w:rsidP="00BF4008">
            <w:pPr>
              <w:pStyle w:val="NoSpacing"/>
            </w:pPr>
          </w:p>
        </w:tc>
        <w:tc>
          <w:tcPr>
            <w:tcW w:w="567" w:type="dxa"/>
          </w:tcPr>
          <w:p w14:paraId="3B4C4F54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55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56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57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58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4F59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</w:tr>
      <w:tr w:rsidR="00BF4008" w14:paraId="3B4C4F63" w14:textId="77777777" w:rsidTr="00DA5119">
        <w:tc>
          <w:tcPr>
            <w:tcW w:w="5098" w:type="dxa"/>
          </w:tcPr>
          <w:p w14:paraId="3B4C4F5B" w14:textId="77777777" w:rsidR="00BF4008" w:rsidRPr="00124AFC" w:rsidRDefault="00BF4008" w:rsidP="00BF4008">
            <w:pPr>
              <w:pStyle w:val="NoSpacing"/>
            </w:pPr>
            <w:r w:rsidRPr="00124AFC">
              <w:t xml:space="preserve">To </w:t>
            </w:r>
            <w:r w:rsidR="00D265C9">
              <w:t xml:space="preserve">implement, </w:t>
            </w:r>
            <w:r w:rsidRPr="00124AFC">
              <w:t>monitor and review implementation of the curriculum policy</w:t>
            </w:r>
          </w:p>
          <w:p w14:paraId="3B4C4F5C" w14:textId="77777777" w:rsidR="00BF4008" w:rsidRPr="00124AFC" w:rsidRDefault="00BF4008" w:rsidP="00BF4008">
            <w:pPr>
              <w:pStyle w:val="NoSpacing"/>
            </w:pPr>
          </w:p>
        </w:tc>
        <w:tc>
          <w:tcPr>
            <w:tcW w:w="567" w:type="dxa"/>
          </w:tcPr>
          <w:p w14:paraId="3B4C4F5D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5E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5F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60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61" w14:textId="77777777" w:rsidR="00BF4008" w:rsidRDefault="00BF4008" w:rsidP="00F71742">
            <w:pPr>
              <w:jc w:val="center"/>
            </w:pPr>
            <w:r w:rsidRPr="005E6D5F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4F62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</w:tr>
      <w:tr w:rsidR="00BF4008" w14:paraId="3B4C4F6C" w14:textId="77777777" w:rsidTr="00DA5119">
        <w:tc>
          <w:tcPr>
            <w:tcW w:w="5098" w:type="dxa"/>
          </w:tcPr>
          <w:p w14:paraId="3B4C4F64" w14:textId="77777777" w:rsidR="00BF4008" w:rsidRDefault="00BF4008" w:rsidP="00BF4008">
            <w:pPr>
              <w:pStyle w:val="NoSpacing"/>
            </w:pPr>
            <w:r>
              <w:t>To ensure that the schools meets for 380 sessions in a school year</w:t>
            </w:r>
          </w:p>
          <w:p w14:paraId="3B4C4F65" w14:textId="77777777" w:rsidR="00BF4008" w:rsidRPr="001F4BD9" w:rsidRDefault="00BF4008" w:rsidP="00BF4008">
            <w:pPr>
              <w:pStyle w:val="NoSpacing"/>
            </w:pPr>
          </w:p>
        </w:tc>
        <w:tc>
          <w:tcPr>
            <w:tcW w:w="567" w:type="dxa"/>
          </w:tcPr>
          <w:p w14:paraId="3B4C4F66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67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68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69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6A" w14:textId="77777777" w:rsidR="00BF4008" w:rsidRDefault="00BF4008" w:rsidP="00F71742">
            <w:pPr>
              <w:jc w:val="center"/>
            </w:pPr>
            <w:r w:rsidRPr="005E6D5F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4F6B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</w:tr>
      <w:tr w:rsidR="00BF4008" w14:paraId="3B4C4F75" w14:textId="77777777" w:rsidTr="00DA5119">
        <w:tc>
          <w:tcPr>
            <w:tcW w:w="5098" w:type="dxa"/>
          </w:tcPr>
          <w:p w14:paraId="3B4C4F6D" w14:textId="77777777" w:rsidR="00BF4008" w:rsidRDefault="00BF4008" w:rsidP="00BF4008">
            <w:pPr>
              <w:pStyle w:val="NoSpacing"/>
            </w:pPr>
            <w:r>
              <w:t>To ensure NC is taught to all pupils (monitoring curriculum)</w:t>
            </w:r>
          </w:p>
          <w:p w14:paraId="3B4C4F6E" w14:textId="77777777" w:rsidR="00BF4008" w:rsidRPr="001F4BD9" w:rsidRDefault="00BF4008" w:rsidP="00BF4008">
            <w:pPr>
              <w:pStyle w:val="NoSpacing"/>
            </w:pPr>
          </w:p>
        </w:tc>
        <w:tc>
          <w:tcPr>
            <w:tcW w:w="567" w:type="dxa"/>
          </w:tcPr>
          <w:p w14:paraId="3B4C4F6F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70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71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72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73" w14:textId="77777777" w:rsidR="00BF4008" w:rsidRDefault="00BF4008" w:rsidP="00F71742">
            <w:pPr>
              <w:jc w:val="center"/>
            </w:pPr>
            <w:r w:rsidRPr="005E6D5F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4F74" w14:textId="77777777" w:rsidR="00BF4008" w:rsidRDefault="00BF4008" w:rsidP="00BF4008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7E" w14:textId="77777777" w:rsidTr="00DA5119">
        <w:tc>
          <w:tcPr>
            <w:tcW w:w="5098" w:type="dxa"/>
          </w:tcPr>
          <w:p w14:paraId="3B4C4F76" w14:textId="77777777" w:rsidR="00476637" w:rsidRDefault="00DA5119" w:rsidP="00C45EDC">
            <w:pPr>
              <w:pStyle w:val="NoSpacing"/>
            </w:pPr>
            <w:r>
              <w:t xml:space="preserve">To set the times of school sessions and the dates of school terms and holidays   </w:t>
            </w:r>
          </w:p>
          <w:p w14:paraId="3B4C4F77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78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79" w14:textId="77777777" w:rsidR="00476637" w:rsidRPr="00B310CD" w:rsidRDefault="00B310CD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4F7A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4C4F7B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4F7C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14:paraId="3B4C4F7D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87" w14:textId="77777777" w:rsidTr="00DA5119">
        <w:tc>
          <w:tcPr>
            <w:tcW w:w="5098" w:type="dxa"/>
          </w:tcPr>
          <w:p w14:paraId="3B4C4F7F" w14:textId="77777777" w:rsidR="00DA5119" w:rsidRDefault="00DA5119" w:rsidP="00C45EDC">
            <w:pPr>
              <w:pStyle w:val="NoSpacing"/>
            </w:pPr>
            <w:r>
              <w:t xml:space="preserve">To ensure that the curriculum </w:t>
            </w:r>
            <w:r w:rsidR="00D265C9">
              <w:t xml:space="preserve">reflects and </w:t>
            </w:r>
            <w:r>
              <w:t xml:space="preserve">contributes to </w:t>
            </w:r>
            <w:r w:rsidR="00D265C9">
              <w:t xml:space="preserve">the </w:t>
            </w:r>
            <w:r>
              <w:t>community</w:t>
            </w:r>
            <w:r w:rsidR="00D265C9">
              <w:t>.</w:t>
            </w:r>
          </w:p>
          <w:p w14:paraId="3B4C4F80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81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82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4F83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4C4F84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4F85" w14:textId="77777777" w:rsidR="00476637" w:rsidRPr="00B310CD" w:rsidRDefault="00B310CD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86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90" w14:textId="77777777" w:rsidTr="00DA5119">
        <w:tc>
          <w:tcPr>
            <w:tcW w:w="5098" w:type="dxa"/>
          </w:tcPr>
          <w:p w14:paraId="3B4C4F88" w14:textId="77777777" w:rsidR="00DA5119" w:rsidRDefault="00DA5119" w:rsidP="00DA5119">
            <w:pPr>
              <w:pStyle w:val="NoSpacing"/>
            </w:pPr>
            <w:r>
              <w:t xml:space="preserve">To decide which subject options should be taught having regard to resources, and implement provision </w:t>
            </w:r>
            <w:r>
              <w:lastRenderedPageBreak/>
              <w:t>for flexibility in the curriculum (including activities outside the school day)</w:t>
            </w:r>
          </w:p>
          <w:p w14:paraId="3B4C4F89" w14:textId="77777777" w:rsidR="00C45EDC" w:rsidRPr="001F4BD9" w:rsidRDefault="00C45EDC" w:rsidP="00DA5119">
            <w:pPr>
              <w:pStyle w:val="NoSpacing"/>
            </w:pPr>
          </w:p>
        </w:tc>
        <w:tc>
          <w:tcPr>
            <w:tcW w:w="567" w:type="dxa"/>
          </w:tcPr>
          <w:p w14:paraId="3B4C4F8A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8B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4F8C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14:paraId="3B4C4F8D" w14:textId="77777777" w:rsidR="00476637" w:rsidRPr="00B310CD" w:rsidRDefault="00476637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4F8E" w14:textId="77777777" w:rsidR="00476637" w:rsidRPr="00B310CD" w:rsidRDefault="00B310CD" w:rsidP="001F4BD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8F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99" w14:textId="77777777" w:rsidTr="00DA5119">
        <w:tc>
          <w:tcPr>
            <w:tcW w:w="5098" w:type="dxa"/>
          </w:tcPr>
          <w:p w14:paraId="3B4C4F91" w14:textId="77777777" w:rsidR="00DA5119" w:rsidRDefault="00DA5119" w:rsidP="00C45EDC">
            <w:pPr>
              <w:pStyle w:val="NoSpacing"/>
            </w:pPr>
            <w:r>
              <w:t>To ensure that only approved external qualifications and syllabuses are offered to pupils of compulsory school age</w:t>
            </w:r>
          </w:p>
          <w:p w14:paraId="3B4C4F92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93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94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95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96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97" w14:textId="77777777" w:rsidR="00476637" w:rsidRDefault="00B310CD" w:rsidP="001F4BD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98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A2" w14:textId="77777777" w:rsidTr="00DA5119">
        <w:tc>
          <w:tcPr>
            <w:tcW w:w="5098" w:type="dxa"/>
          </w:tcPr>
          <w:p w14:paraId="3B4C4F9A" w14:textId="77777777" w:rsidR="00476637" w:rsidRDefault="00DA5119" w:rsidP="00C45EDC">
            <w:pPr>
              <w:pStyle w:val="NoSpacing"/>
            </w:pPr>
            <w:r>
              <w:t xml:space="preserve">To monitor </w:t>
            </w:r>
            <w:r w:rsidR="00D265C9">
              <w:t xml:space="preserve">and develop </w:t>
            </w:r>
            <w:r>
              <w:t xml:space="preserve">standards of teaching </w:t>
            </w:r>
          </w:p>
          <w:p w14:paraId="3B4C4F9B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9C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9D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9E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9F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A0" w14:textId="77777777" w:rsidR="00476637" w:rsidRDefault="00B310CD" w:rsidP="001F4BD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A1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AB" w14:textId="77777777" w:rsidTr="00DA5119">
        <w:tc>
          <w:tcPr>
            <w:tcW w:w="5098" w:type="dxa"/>
          </w:tcPr>
          <w:p w14:paraId="3B4C4FA3" w14:textId="77777777" w:rsidR="00476637" w:rsidRDefault="00C45EDC" w:rsidP="00C45EDC">
            <w:pPr>
              <w:pStyle w:val="NoSpacing"/>
            </w:pPr>
            <w:r>
              <w:t xml:space="preserve">To prohibit political indoctrination and ensuring the balanced treatment of political issues </w:t>
            </w:r>
          </w:p>
          <w:p w14:paraId="3B4C4FA4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A5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A6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A7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A8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A9" w14:textId="77777777" w:rsidR="00476637" w:rsidRDefault="00B310CD" w:rsidP="001F4BD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AA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476637" w14:paraId="3B4C4FB4" w14:textId="77777777" w:rsidTr="00DA5119">
        <w:tc>
          <w:tcPr>
            <w:tcW w:w="5098" w:type="dxa"/>
          </w:tcPr>
          <w:p w14:paraId="3B4C4FAC" w14:textId="77777777" w:rsidR="00476637" w:rsidRDefault="00C45EDC" w:rsidP="00C45EDC">
            <w:pPr>
              <w:pStyle w:val="NoSpacing"/>
            </w:pPr>
            <w:r w:rsidRPr="00C45EDC">
              <w:t xml:space="preserve">To ensure that the school </w:t>
            </w:r>
            <w:r w:rsidR="00B310CD">
              <w:t>ap</w:t>
            </w:r>
            <w:r w:rsidRPr="00C45EDC">
              <w:t>points a Special Education Needs Coordinator (SEN</w:t>
            </w:r>
            <w:r w:rsidR="00D265C9">
              <w:t>D</w:t>
            </w:r>
            <w:r w:rsidRPr="00C45EDC">
              <w:t>C</w:t>
            </w:r>
            <w:r w:rsidR="00D265C9">
              <w:t>o</w:t>
            </w:r>
            <w:r w:rsidRPr="00C45EDC">
              <w:t>)</w:t>
            </w:r>
          </w:p>
          <w:p w14:paraId="3B4C4FAD" w14:textId="77777777" w:rsidR="00C45EDC" w:rsidRPr="00C45EDC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AE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AF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B0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B1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B2" w14:textId="77777777" w:rsidR="00476637" w:rsidRDefault="00B310CD" w:rsidP="001F4BD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B3" w14:textId="77777777" w:rsidR="00476637" w:rsidRDefault="00476637" w:rsidP="001F4BD9">
            <w:pPr>
              <w:pStyle w:val="NoSpacing"/>
              <w:jc w:val="center"/>
              <w:rPr>
                <w:b/>
              </w:rPr>
            </w:pPr>
          </w:p>
        </w:tc>
      </w:tr>
      <w:tr w:rsidR="00C45EDC" w14:paraId="3B4C4FBD" w14:textId="77777777" w:rsidTr="00C45EDC">
        <w:tc>
          <w:tcPr>
            <w:tcW w:w="5098" w:type="dxa"/>
          </w:tcPr>
          <w:p w14:paraId="3B4C4FB5" w14:textId="77777777" w:rsidR="00C45EDC" w:rsidRDefault="00C45EDC" w:rsidP="00C45EDC">
            <w:pPr>
              <w:pStyle w:val="NoSpacing"/>
            </w:pPr>
            <w:r>
              <w:t>To review (amend) and monitor the school’s SEN Policy</w:t>
            </w:r>
          </w:p>
          <w:p w14:paraId="3B4C4FB6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B7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B8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B9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BA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BB" w14:textId="77777777" w:rsidR="00C45EDC" w:rsidRDefault="00B310CD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BC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C45EDC" w14:paraId="3B4C4FC6" w14:textId="77777777" w:rsidTr="00C45EDC">
        <w:tc>
          <w:tcPr>
            <w:tcW w:w="5098" w:type="dxa"/>
          </w:tcPr>
          <w:p w14:paraId="3B4C4FBE" w14:textId="77777777" w:rsidR="00C45EDC" w:rsidRDefault="00C45EDC" w:rsidP="00C45EDC">
            <w:pPr>
              <w:pStyle w:val="NoSpacing"/>
            </w:pPr>
            <w:r>
              <w:t>To discharge other duties in respect of pupils with special educational needs</w:t>
            </w:r>
          </w:p>
          <w:p w14:paraId="3B4C4FBF" w14:textId="77777777" w:rsidR="00C45EDC" w:rsidRPr="001F4BD9" w:rsidRDefault="00C45EDC" w:rsidP="00C45EDC">
            <w:pPr>
              <w:pStyle w:val="NoSpacing"/>
            </w:pPr>
          </w:p>
        </w:tc>
        <w:tc>
          <w:tcPr>
            <w:tcW w:w="567" w:type="dxa"/>
          </w:tcPr>
          <w:p w14:paraId="3B4C4FC0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C1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C2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C3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C4" w14:textId="77777777" w:rsidR="00C45EDC" w:rsidRDefault="00B310CD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4FC5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C45EDC" w14:paraId="3B4C4FCF" w14:textId="77777777" w:rsidTr="00C45EDC">
        <w:tc>
          <w:tcPr>
            <w:tcW w:w="5098" w:type="dxa"/>
          </w:tcPr>
          <w:p w14:paraId="3B4C4FC7" w14:textId="77777777" w:rsidR="00124AFC" w:rsidRPr="00124AFC" w:rsidRDefault="00C45EDC" w:rsidP="00D854EE">
            <w:pPr>
              <w:pStyle w:val="NoSpacing"/>
            </w:pPr>
            <w:r w:rsidRPr="00124AFC">
              <w:t xml:space="preserve">To </w:t>
            </w:r>
            <w:r w:rsidR="00124AFC" w:rsidRPr="00124AFC">
              <w:t>monitor pupil achievement against set targets</w:t>
            </w:r>
          </w:p>
          <w:p w14:paraId="3B4C4FC8" w14:textId="77777777" w:rsidR="00D854EE" w:rsidRPr="00124AFC" w:rsidRDefault="00D854EE" w:rsidP="00D854EE">
            <w:pPr>
              <w:pStyle w:val="NoSpacing"/>
            </w:pPr>
          </w:p>
        </w:tc>
        <w:tc>
          <w:tcPr>
            <w:tcW w:w="567" w:type="dxa"/>
          </w:tcPr>
          <w:p w14:paraId="3B4C4FC9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CA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CB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CC" w14:textId="77777777" w:rsidR="00C45EDC" w:rsidRDefault="00B310CD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4FCD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4FCE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C45EDC" w14:paraId="3B4C4FD9" w14:textId="77777777" w:rsidTr="00C45EDC">
        <w:tc>
          <w:tcPr>
            <w:tcW w:w="5098" w:type="dxa"/>
          </w:tcPr>
          <w:p w14:paraId="3B4C4FD0" w14:textId="77777777" w:rsidR="00C45EDC" w:rsidRDefault="00C45EDC" w:rsidP="00C45EDC">
            <w:pPr>
              <w:pStyle w:val="NoSpacing"/>
            </w:pPr>
            <w:r>
              <w:t xml:space="preserve">To </w:t>
            </w:r>
            <w:r w:rsidR="00D265C9">
              <w:t xml:space="preserve">review and </w:t>
            </w:r>
            <w:r>
              <w:t>approve off-site visits and activities</w:t>
            </w:r>
            <w:r w:rsidR="00D265C9">
              <w:t>.</w:t>
            </w:r>
          </w:p>
          <w:p w14:paraId="3B4C4FD1" w14:textId="77777777" w:rsidR="00D854EE" w:rsidRPr="00C45EDC" w:rsidRDefault="00D854EE" w:rsidP="00C45EDC">
            <w:pPr>
              <w:pStyle w:val="NoSpacing"/>
            </w:pPr>
          </w:p>
        </w:tc>
        <w:tc>
          <w:tcPr>
            <w:tcW w:w="567" w:type="dxa"/>
          </w:tcPr>
          <w:p w14:paraId="3B4C4FD2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D3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D4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4FD5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D6" w14:textId="77777777" w:rsidR="00B310CD" w:rsidRDefault="00B310CD" w:rsidP="00B72B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4FD7" w14:textId="77777777" w:rsidR="00B310CD" w:rsidRDefault="00B310C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4FD8" w14:textId="77777777" w:rsidR="00C45EDC" w:rsidRDefault="00C45EDC" w:rsidP="00B72B75">
            <w:pPr>
              <w:pStyle w:val="NoSpacing"/>
              <w:jc w:val="center"/>
              <w:rPr>
                <w:b/>
              </w:rPr>
            </w:pPr>
          </w:p>
        </w:tc>
      </w:tr>
    </w:tbl>
    <w:p w14:paraId="3B4C4FDA" w14:textId="77777777" w:rsidR="003B35E8" w:rsidRDefault="003B35E8" w:rsidP="0037709A">
      <w:pPr>
        <w:pStyle w:val="NoSpacing"/>
        <w:jc w:val="center"/>
        <w:rPr>
          <w:b/>
        </w:rPr>
      </w:pPr>
    </w:p>
    <w:p w14:paraId="3B4C4FDB" w14:textId="77777777" w:rsidR="00B310CD" w:rsidRDefault="00B310CD" w:rsidP="0037709A">
      <w:pPr>
        <w:pStyle w:val="NoSpacing"/>
        <w:jc w:val="center"/>
        <w:rPr>
          <w:b/>
        </w:rPr>
      </w:pPr>
    </w:p>
    <w:p w14:paraId="3B4C4FDC" w14:textId="77777777" w:rsidR="00B310CD" w:rsidRDefault="00B310CD" w:rsidP="0037709A">
      <w:pPr>
        <w:pStyle w:val="NoSpacing"/>
        <w:jc w:val="center"/>
        <w:rPr>
          <w:b/>
        </w:rPr>
      </w:pPr>
    </w:p>
    <w:p w14:paraId="3B4C4FDD" w14:textId="77777777" w:rsidR="0037709A" w:rsidRDefault="0037709A" w:rsidP="0037709A">
      <w:pPr>
        <w:pStyle w:val="NoSpacing"/>
        <w:jc w:val="center"/>
        <w:rPr>
          <w:b/>
        </w:rPr>
      </w:pPr>
    </w:p>
    <w:p w14:paraId="3B4C4FDE" w14:textId="77777777" w:rsidR="00D265C9" w:rsidRDefault="00D265C9" w:rsidP="0037709A">
      <w:pPr>
        <w:pStyle w:val="NoSpacing"/>
        <w:jc w:val="center"/>
        <w:rPr>
          <w:b/>
        </w:rPr>
      </w:pPr>
    </w:p>
    <w:p w14:paraId="3B4C4FDF" w14:textId="77777777" w:rsidR="00D265C9" w:rsidRDefault="00D265C9" w:rsidP="0037709A">
      <w:pPr>
        <w:pStyle w:val="NoSpacing"/>
        <w:jc w:val="center"/>
        <w:rPr>
          <w:b/>
        </w:rPr>
      </w:pPr>
    </w:p>
    <w:p w14:paraId="3B4C4FE0" w14:textId="77777777" w:rsidR="00D265C9" w:rsidRDefault="00D265C9" w:rsidP="0037709A">
      <w:pPr>
        <w:pStyle w:val="NoSpacing"/>
        <w:jc w:val="center"/>
        <w:rPr>
          <w:b/>
        </w:rPr>
      </w:pPr>
    </w:p>
    <w:p w14:paraId="3B4C4FE1" w14:textId="77777777" w:rsidR="00D265C9" w:rsidRDefault="00D265C9" w:rsidP="0037709A">
      <w:pPr>
        <w:pStyle w:val="NoSpacing"/>
        <w:jc w:val="center"/>
        <w:rPr>
          <w:b/>
        </w:rPr>
      </w:pPr>
    </w:p>
    <w:p w14:paraId="3B4C4FE2" w14:textId="77777777" w:rsidR="00D265C9" w:rsidRDefault="00D265C9" w:rsidP="0037709A">
      <w:pPr>
        <w:pStyle w:val="NoSpacing"/>
        <w:jc w:val="center"/>
        <w:rPr>
          <w:b/>
        </w:rPr>
      </w:pPr>
    </w:p>
    <w:p w14:paraId="3B4C4FE3" w14:textId="77777777" w:rsidR="00D265C9" w:rsidRDefault="00D265C9" w:rsidP="0037709A">
      <w:pPr>
        <w:pStyle w:val="NoSpacing"/>
        <w:jc w:val="center"/>
        <w:rPr>
          <w:b/>
        </w:rPr>
      </w:pPr>
    </w:p>
    <w:p w14:paraId="3B4C4FE4" w14:textId="77777777" w:rsidR="00D265C9" w:rsidRDefault="00D265C9" w:rsidP="0037709A">
      <w:pPr>
        <w:pStyle w:val="NoSpacing"/>
        <w:jc w:val="center"/>
        <w:rPr>
          <w:b/>
        </w:rPr>
      </w:pPr>
    </w:p>
    <w:p w14:paraId="3B4C4FE5" w14:textId="77777777" w:rsidR="00D265C9" w:rsidRDefault="00D265C9" w:rsidP="0037709A">
      <w:pPr>
        <w:pStyle w:val="NoSpacing"/>
        <w:jc w:val="center"/>
        <w:rPr>
          <w:b/>
        </w:rPr>
      </w:pPr>
    </w:p>
    <w:p w14:paraId="3B4C4FE6" w14:textId="77777777" w:rsidR="00D265C9" w:rsidRDefault="00D265C9" w:rsidP="0037709A">
      <w:pPr>
        <w:pStyle w:val="NoSpacing"/>
        <w:jc w:val="center"/>
        <w:rPr>
          <w:b/>
        </w:rPr>
      </w:pPr>
    </w:p>
    <w:p w14:paraId="3B4C4FE7" w14:textId="77777777" w:rsidR="00D265C9" w:rsidRDefault="00D265C9" w:rsidP="0037709A">
      <w:pPr>
        <w:pStyle w:val="NoSpacing"/>
        <w:jc w:val="center"/>
        <w:rPr>
          <w:b/>
        </w:rPr>
      </w:pPr>
    </w:p>
    <w:p w14:paraId="3B4C4FE8" w14:textId="77777777" w:rsidR="00D265C9" w:rsidRDefault="00D265C9" w:rsidP="0037709A">
      <w:pPr>
        <w:pStyle w:val="NoSpacing"/>
        <w:jc w:val="center"/>
        <w:rPr>
          <w:b/>
        </w:rPr>
      </w:pPr>
    </w:p>
    <w:p w14:paraId="3B4C4FE9" w14:textId="77777777" w:rsidR="00D265C9" w:rsidRDefault="00D265C9" w:rsidP="0037709A">
      <w:pPr>
        <w:pStyle w:val="NoSpacing"/>
        <w:jc w:val="center"/>
        <w:rPr>
          <w:b/>
        </w:rPr>
      </w:pPr>
    </w:p>
    <w:p w14:paraId="3B4C4FEA" w14:textId="77777777" w:rsidR="00D265C9" w:rsidRDefault="00D265C9" w:rsidP="0037709A">
      <w:pPr>
        <w:pStyle w:val="NoSpacing"/>
        <w:jc w:val="center"/>
        <w:rPr>
          <w:b/>
        </w:rPr>
      </w:pPr>
    </w:p>
    <w:p w14:paraId="3B4C4FEB" w14:textId="77777777" w:rsidR="00D265C9" w:rsidRDefault="00D265C9" w:rsidP="0037709A">
      <w:pPr>
        <w:pStyle w:val="NoSpacing"/>
        <w:jc w:val="center"/>
        <w:rPr>
          <w:b/>
        </w:rPr>
      </w:pPr>
    </w:p>
    <w:p w14:paraId="3B4C4FEC" w14:textId="77777777" w:rsidR="00D265C9" w:rsidRDefault="00D265C9" w:rsidP="0037709A">
      <w:pPr>
        <w:pStyle w:val="NoSpacing"/>
        <w:jc w:val="center"/>
        <w:rPr>
          <w:b/>
        </w:rPr>
      </w:pPr>
    </w:p>
    <w:p w14:paraId="3B4C4FED" w14:textId="77777777" w:rsidR="00D265C9" w:rsidRDefault="00D265C9" w:rsidP="0037709A">
      <w:pPr>
        <w:pStyle w:val="NoSpacing"/>
        <w:jc w:val="center"/>
        <w:rPr>
          <w:b/>
        </w:rPr>
      </w:pPr>
    </w:p>
    <w:p w14:paraId="3B4C4FEE" w14:textId="77777777" w:rsidR="00D265C9" w:rsidRDefault="00D265C9" w:rsidP="0037709A">
      <w:pPr>
        <w:pStyle w:val="NoSpacing"/>
        <w:jc w:val="center"/>
        <w:rPr>
          <w:b/>
        </w:rPr>
      </w:pPr>
    </w:p>
    <w:p w14:paraId="3B4C4FEF" w14:textId="77777777" w:rsidR="003800F2" w:rsidRDefault="003800F2" w:rsidP="0037709A">
      <w:pPr>
        <w:pStyle w:val="NoSpacing"/>
        <w:jc w:val="center"/>
        <w:rPr>
          <w:b/>
        </w:rPr>
      </w:pPr>
    </w:p>
    <w:p w14:paraId="3B4C4FF0" w14:textId="77777777" w:rsidR="003800F2" w:rsidRDefault="003800F2" w:rsidP="0037709A">
      <w:pPr>
        <w:pStyle w:val="NoSpacing"/>
        <w:jc w:val="center"/>
        <w:rPr>
          <w:b/>
        </w:rPr>
      </w:pPr>
    </w:p>
    <w:p w14:paraId="3B4C4FF1" w14:textId="77777777" w:rsidR="003800F2" w:rsidRDefault="003800F2" w:rsidP="0037709A">
      <w:pPr>
        <w:pStyle w:val="NoSpacing"/>
        <w:jc w:val="center"/>
        <w:rPr>
          <w:b/>
        </w:rPr>
      </w:pPr>
    </w:p>
    <w:p w14:paraId="3B4C4FF2" w14:textId="77777777" w:rsidR="003800F2" w:rsidRDefault="003800F2" w:rsidP="0037709A">
      <w:pPr>
        <w:pStyle w:val="NoSpacing"/>
        <w:jc w:val="center"/>
        <w:rPr>
          <w:b/>
        </w:rPr>
      </w:pPr>
    </w:p>
    <w:p w14:paraId="3B4C4FF3" w14:textId="77777777" w:rsidR="003800F2" w:rsidRDefault="003800F2" w:rsidP="003800F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Religious Education / Collective Worship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3800F2" w14:paraId="3B4C4FF6" w14:textId="77777777" w:rsidTr="00B72B75">
        <w:tc>
          <w:tcPr>
            <w:tcW w:w="5098" w:type="dxa"/>
          </w:tcPr>
          <w:p w14:paraId="3B4C4FF4" w14:textId="77777777" w:rsidR="003800F2" w:rsidRDefault="003800F2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4FF5" w14:textId="77777777" w:rsidR="003800F2" w:rsidRPr="00DA5119" w:rsidRDefault="003800F2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3800F2" w14:paraId="3B4C5009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4FF7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4FF8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  <w:p w14:paraId="3B4C4FF9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  <w:p w14:paraId="3B4C4FFA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  <w:p w14:paraId="3B4C4FFB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  <w:p w14:paraId="3B4C4FFC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4FFD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4FFE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4FFF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000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01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002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03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004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05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006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007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008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3800F2" w14:paraId="3B4C5011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00A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00B" w14:textId="77777777" w:rsidR="003800F2" w:rsidRDefault="003800F2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00C" w14:textId="77777777" w:rsidR="003800F2" w:rsidRDefault="003800F2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00D" w14:textId="77777777" w:rsidR="003800F2" w:rsidRDefault="003800F2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00E" w14:textId="77777777" w:rsidR="003800F2" w:rsidRDefault="003800F2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00F" w14:textId="77777777" w:rsidR="003800F2" w:rsidRDefault="003800F2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010" w14:textId="77777777" w:rsidR="003800F2" w:rsidRDefault="003800F2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1A" w14:textId="77777777" w:rsidTr="00B72B75">
        <w:tc>
          <w:tcPr>
            <w:tcW w:w="5098" w:type="dxa"/>
          </w:tcPr>
          <w:p w14:paraId="3B4C5012" w14:textId="77777777" w:rsidR="00673C20" w:rsidRDefault="00673C20" w:rsidP="00673C20">
            <w:pPr>
              <w:pStyle w:val="NoSpacing"/>
            </w:pPr>
            <w:r>
              <w:t>To provide RE in line with school’s basic curriculum (Implementation</w:t>
            </w:r>
            <w:r w:rsidR="00D265C9">
              <w:t xml:space="preserve"> and Monitoring</w:t>
            </w:r>
            <w:r>
              <w:t>)</w:t>
            </w:r>
          </w:p>
          <w:p w14:paraId="3B4C5013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14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15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16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17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18" w14:textId="77777777" w:rsidR="00673C20" w:rsidRDefault="00673C20" w:rsidP="00F71742">
            <w:pPr>
              <w:jc w:val="center"/>
            </w:pPr>
            <w:r w:rsidRPr="00A47CF4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19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23" w14:textId="77777777" w:rsidTr="00B72B75">
        <w:tc>
          <w:tcPr>
            <w:tcW w:w="5098" w:type="dxa"/>
          </w:tcPr>
          <w:p w14:paraId="3B4C501B" w14:textId="337DC640" w:rsidR="00673C20" w:rsidRDefault="00D265C9" w:rsidP="00673C20">
            <w:pPr>
              <w:pStyle w:val="NoSpacing"/>
            </w:pPr>
            <w:r>
              <w:t>T</w:t>
            </w:r>
            <w:r w:rsidR="00673C20">
              <w:t>o ensure that all pupils take part in a daily act of collective worship</w:t>
            </w:r>
            <w:r w:rsidR="008863C5">
              <w:t xml:space="preserve"> in school with CofE status</w:t>
            </w:r>
          </w:p>
          <w:p w14:paraId="3B4C501C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1D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1E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1F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20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21" w14:textId="77777777" w:rsidR="00673C20" w:rsidRDefault="00673C20" w:rsidP="00F71742">
            <w:pPr>
              <w:jc w:val="center"/>
            </w:pPr>
            <w:r w:rsidRPr="00A47CF4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22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2C" w14:textId="77777777" w:rsidTr="00B72B75">
        <w:tc>
          <w:tcPr>
            <w:tcW w:w="5098" w:type="dxa"/>
          </w:tcPr>
          <w:p w14:paraId="3B4C5024" w14:textId="77777777" w:rsidR="00673C20" w:rsidRDefault="00673C20" w:rsidP="00673C20">
            <w:pPr>
              <w:pStyle w:val="NoSpacing"/>
            </w:pPr>
            <w:r>
              <w:t xml:space="preserve">To make application to the Standing Advisory Council for Religious Education (SACRE) to disapply the Christian requirements for collective worship (after consulting GB) </w:t>
            </w:r>
          </w:p>
          <w:p w14:paraId="3B4C5025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26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27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28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29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2A" w14:textId="77777777" w:rsidR="00673C20" w:rsidRDefault="00673C20" w:rsidP="00F71742">
            <w:pPr>
              <w:jc w:val="center"/>
            </w:pPr>
            <w:r w:rsidRPr="00A47CF4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2B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35" w14:textId="77777777" w:rsidTr="00B72B75">
        <w:tc>
          <w:tcPr>
            <w:tcW w:w="5098" w:type="dxa"/>
          </w:tcPr>
          <w:p w14:paraId="3B4C502D" w14:textId="77777777" w:rsidR="00673C20" w:rsidRDefault="00673C20" w:rsidP="00673C20">
            <w:pPr>
              <w:pStyle w:val="NoSpacing"/>
            </w:pPr>
            <w:r>
              <w:t>To make arrangements for collective worship in schools without religious character (after consulting GB)</w:t>
            </w:r>
          </w:p>
          <w:p w14:paraId="3B4C502E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2F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30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31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32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33" w14:textId="77777777" w:rsidR="00673C20" w:rsidRDefault="00673C20" w:rsidP="00F71742">
            <w:pPr>
              <w:jc w:val="center"/>
            </w:pPr>
            <w:r w:rsidRPr="00A47CF4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34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</w:tbl>
    <w:p w14:paraId="3B4C5036" w14:textId="77777777" w:rsidR="003800F2" w:rsidRDefault="003800F2" w:rsidP="0037709A">
      <w:pPr>
        <w:pStyle w:val="NoSpacing"/>
        <w:jc w:val="center"/>
        <w:rPr>
          <w:b/>
        </w:rPr>
      </w:pPr>
    </w:p>
    <w:p w14:paraId="3B4C5037" w14:textId="77777777" w:rsidR="006076AF" w:rsidRDefault="006076AF" w:rsidP="0037709A">
      <w:pPr>
        <w:pStyle w:val="NoSpacing"/>
        <w:jc w:val="center"/>
        <w:rPr>
          <w:b/>
        </w:rPr>
      </w:pPr>
    </w:p>
    <w:p w14:paraId="3B4C5038" w14:textId="77777777" w:rsidR="006076AF" w:rsidRDefault="006076AF" w:rsidP="0037709A">
      <w:pPr>
        <w:pStyle w:val="NoSpacing"/>
        <w:jc w:val="center"/>
        <w:rPr>
          <w:b/>
        </w:rPr>
      </w:pPr>
    </w:p>
    <w:p w14:paraId="3B4C5039" w14:textId="77777777" w:rsidR="006076AF" w:rsidRDefault="006076AF" w:rsidP="0037709A">
      <w:pPr>
        <w:pStyle w:val="NoSpacing"/>
        <w:jc w:val="center"/>
        <w:rPr>
          <w:b/>
        </w:rPr>
      </w:pPr>
    </w:p>
    <w:p w14:paraId="3B4C503A" w14:textId="77777777" w:rsidR="006076AF" w:rsidRDefault="006076AF" w:rsidP="0037709A">
      <w:pPr>
        <w:pStyle w:val="NoSpacing"/>
        <w:jc w:val="center"/>
        <w:rPr>
          <w:b/>
        </w:rPr>
      </w:pPr>
    </w:p>
    <w:p w14:paraId="3B4C503B" w14:textId="77777777" w:rsidR="006076AF" w:rsidRDefault="006076AF" w:rsidP="0037709A">
      <w:pPr>
        <w:pStyle w:val="NoSpacing"/>
        <w:jc w:val="center"/>
        <w:rPr>
          <w:b/>
        </w:rPr>
      </w:pPr>
    </w:p>
    <w:p w14:paraId="3B4C503C" w14:textId="77777777" w:rsidR="006076AF" w:rsidRDefault="006076AF" w:rsidP="0037709A">
      <w:pPr>
        <w:pStyle w:val="NoSpacing"/>
        <w:jc w:val="center"/>
        <w:rPr>
          <w:b/>
        </w:rPr>
      </w:pPr>
    </w:p>
    <w:p w14:paraId="3B4C503D" w14:textId="77777777" w:rsidR="006076AF" w:rsidRDefault="006076AF" w:rsidP="0037709A">
      <w:pPr>
        <w:pStyle w:val="NoSpacing"/>
        <w:jc w:val="center"/>
        <w:rPr>
          <w:b/>
        </w:rPr>
      </w:pPr>
    </w:p>
    <w:p w14:paraId="3B4C503E" w14:textId="77777777" w:rsidR="006076AF" w:rsidRDefault="006076AF" w:rsidP="0037709A">
      <w:pPr>
        <w:pStyle w:val="NoSpacing"/>
        <w:jc w:val="center"/>
        <w:rPr>
          <w:b/>
        </w:rPr>
      </w:pPr>
    </w:p>
    <w:p w14:paraId="3B4C503F" w14:textId="77777777" w:rsidR="006076AF" w:rsidRDefault="006076AF" w:rsidP="0037709A">
      <w:pPr>
        <w:pStyle w:val="NoSpacing"/>
        <w:jc w:val="center"/>
        <w:rPr>
          <w:b/>
        </w:rPr>
      </w:pPr>
    </w:p>
    <w:p w14:paraId="3B4C5040" w14:textId="77777777" w:rsidR="006076AF" w:rsidRDefault="006076AF" w:rsidP="0037709A">
      <w:pPr>
        <w:pStyle w:val="NoSpacing"/>
        <w:jc w:val="center"/>
        <w:rPr>
          <w:b/>
        </w:rPr>
      </w:pPr>
    </w:p>
    <w:p w14:paraId="3B4C5041" w14:textId="77777777" w:rsidR="006076AF" w:rsidRDefault="006076AF" w:rsidP="0037709A">
      <w:pPr>
        <w:pStyle w:val="NoSpacing"/>
        <w:jc w:val="center"/>
        <w:rPr>
          <w:b/>
        </w:rPr>
      </w:pPr>
    </w:p>
    <w:p w14:paraId="3B4C5042" w14:textId="77777777" w:rsidR="006076AF" w:rsidRDefault="006076AF" w:rsidP="0037709A">
      <w:pPr>
        <w:pStyle w:val="NoSpacing"/>
        <w:jc w:val="center"/>
        <w:rPr>
          <w:b/>
        </w:rPr>
      </w:pPr>
    </w:p>
    <w:p w14:paraId="3B4C5043" w14:textId="77777777" w:rsidR="006076AF" w:rsidRDefault="006076AF" w:rsidP="0037709A">
      <w:pPr>
        <w:pStyle w:val="NoSpacing"/>
        <w:jc w:val="center"/>
        <w:rPr>
          <w:b/>
        </w:rPr>
      </w:pPr>
    </w:p>
    <w:p w14:paraId="3B4C5044" w14:textId="77777777" w:rsidR="00D265C9" w:rsidRDefault="00D265C9" w:rsidP="0037709A">
      <w:pPr>
        <w:pStyle w:val="NoSpacing"/>
        <w:jc w:val="center"/>
        <w:rPr>
          <w:b/>
        </w:rPr>
      </w:pPr>
    </w:p>
    <w:p w14:paraId="3B4C5045" w14:textId="77777777" w:rsidR="00D265C9" w:rsidRDefault="00D265C9" w:rsidP="0037709A">
      <w:pPr>
        <w:pStyle w:val="NoSpacing"/>
        <w:jc w:val="center"/>
        <w:rPr>
          <w:b/>
        </w:rPr>
      </w:pPr>
    </w:p>
    <w:p w14:paraId="3B4C5046" w14:textId="77777777" w:rsidR="00D265C9" w:rsidRDefault="00D265C9" w:rsidP="0037709A">
      <w:pPr>
        <w:pStyle w:val="NoSpacing"/>
        <w:jc w:val="center"/>
        <w:rPr>
          <w:b/>
        </w:rPr>
      </w:pPr>
    </w:p>
    <w:p w14:paraId="3B4C5047" w14:textId="77777777" w:rsidR="00D265C9" w:rsidRDefault="00D265C9" w:rsidP="0037709A">
      <w:pPr>
        <w:pStyle w:val="NoSpacing"/>
        <w:jc w:val="center"/>
        <w:rPr>
          <w:b/>
        </w:rPr>
      </w:pPr>
    </w:p>
    <w:p w14:paraId="3B4C5048" w14:textId="77777777" w:rsidR="00D265C9" w:rsidRDefault="00D265C9" w:rsidP="0037709A">
      <w:pPr>
        <w:pStyle w:val="NoSpacing"/>
        <w:jc w:val="center"/>
        <w:rPr>
          <w:b/>
        </w:rPr>
      </w:pPr>
    </w:p>
    <w:p w14:paraId="3B4C5049" w14:textId="77777777" w:rsidR="006076AF" w:rsidRDefault="006076AF" w:rsidP="0037709A">
      <w:pPr>
        <w:pStyle w:val="NoSpacing"/>
        <w:jc w:val="center"/>
        <w:rPr>
          <w:b/>
        </w:rPr>
      </w:pPr>
    </w:p>
    <w:p w14:paraId="3B4C504A" w14:textId="77777777" w:rsidR="006076AF" w:rsidRDefault="006076AF" w:rsidP="0037709A">
      <w:pPr>
        <w:pStyle w:val="NoSpacing"/>
        <w:jc w:val="center"/>
        <w:rPr>
          <w:b/>
        </w:rPr>
      </w:pPr>
    </w:p>
    <w:p w14:paraId="3B4C504B" w14:textId="77777777" w:rsidR="006076AF" w:rsidRDefault="006076AF" w:rsidP="0037709A">
      <w:pPr>
        <w:pStyle w:val="NoSpacing"/>
        <w:jc w:val="center"/>
        <w:rPr>
          <w:b/>
        </w:rPr>
      </w:pPr>
    </w:p>
    <w:p w14:paraId="3B4C504C" w14:textId="77777777" w:rsidR="006076AF" w:rsidRDefault="006076AF" w:rsidP="0037709A">
      <w:pPr>
        <w:pStyle w:val="NoSpacing"/>
        <w:jc w:val="center"/>
        <w:rPr>
          <w:b/>
        </w:rPr>
      </w:pPr>
    </w:p>
    <w:p w14:paraId="3B4C504D" w14:textId="77777777" w:rsidR="006076AF" w:rsidRDefault="006076AF" w:rsidP="0037709A">
      <w:pPr>
        <w:pStyle w:val="NoSpacing"/>
        <w:jc w:val="center"/>
        <w:rPr>
          <w:b/>
        </w:rPr>
      </w:pPr>
    </w:p>
    <w:p w14:paraId="3B4C504E" w14:textId="77777777" w:rsidR="006076AF" w:rsidRDefault="006076AF" w:rsidP="006076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Behaviour</w:t>
      </w:r>
    </w:p>
    <w:p w14:paraId="3B4C504F" w14:textId="77777777" w:rsidR="0044533D" w:rsidRDefault="0044533D" w:rsidP="006076AF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6076AF" w14:paraId="3B4C5052" w14:textId="77777777" w:rsidTr="00B72B75">
        <w:tc>
          <w:tcPr>
            <w:tcW w:w="5098" w:type="dxa"/>
          </w:tcPr>
          <w:p w14:paraId="3B4C5050" w14:textId="77777777" w:rsidR="006076AF" w:rsidRDefault="006076AF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051" w14:textId="77777777" w:rsidR="006076AF" w:rsidRPr="00DA5119" w:rsidRDefault="006076AF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6076AF" w14:paraId="3B4C5065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053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054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55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5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57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58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059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05A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5B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05C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5D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05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5F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060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61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062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063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064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06D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06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067" w14:textId="77777777" w:rsidR="006076AF" w:rsidRDefault="006076AF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068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069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06A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06B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06C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77" w14:textId="77777777" w:rsidTr="00B72B75">
        <w:tc>
          <w:tcPr>
            <w:tcW w:w="5098" w:type="dxa"/>
          </w:tcPr>
          <w:p w14:paraId="3B4C506E" w14:textId="77777777" w:rsidR="00673C20" w:rsidRDefault="00673C20" w:rsidP="00673C20">
            <w:pPr>
              <w:pStyle w:val="NoSpacing"/>
            </w:pPr>
            <w:r>
              <w:t>Headteachers have powers to search, with or without consent, a pupil whom they reasonably suspect is carrying a knife or other weapon</w:t>
            </w:r>
          </w:p>
          <w:p w14:paraId="3B4C506F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70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71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72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73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74" w14:textId="77777777" w:rsidR="00673C20" w:rsidRDefault="00673C20" w:rsidP="00001CE5">
            <w:pPr>
              <w:jc w:val="center"/>
              <w:rPr>
                <w:b/>
                <w:sz w:val="28"/>
                <w:szCs w:val="28"/>
              </w:rPr>
            </w:pPr>
          </w:p>
          <w:p w14:paraId="3B4C5075" w14:textId="77777777" w:rsidR="00673C20" w:rsidRDefault="00673C20" w:rsidP="00001CE5">
            <w:pPr>
              <w:jc w:val="center"/>
            </w:pPr>
            <w:r w:rsidRPr="00484F72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76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80" w14:textId="77777777" w:rsidTr="00B72B75">
        <w:tc>
          <w:tcPr>
            <w:tcW w:w="5098" w:type="dxa"/>
          </w:tcPr>
          <w:p w14:paraId="3B4C5078" w14:textId="77777777" w:rsidR="00673C20" w:rsidRDefault="00673C20" w:rsidP="00673C20">
            <w:pPr>
              <w:pStyle w:val="NoSpacing"/>
            </w:pPr>
            <w:r>
              <w:t xml:space="preserve">To exclude a pupil for one or more fixed terms (not exceeding 45 days in total in a year) </w:t>
            </w:r>
          </w:p>
          <w:p w14:paraId="3B4C5079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7A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7B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7C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7D" w14:textId="77777777" w:rsidR="00673C20" w:rsidRDefault="00673C20" w:rsidP="00001CE5">
            <w:pPr>
              <w:jc w:val="center"/>
            </w:pPr>
          </w:p>
        </w:tc>
        <w:tc>
          <w:tcPr>
            <w:tcW w:w="709" w:type="dxa"/>
          </w:tcPr>
          <w:p w14:paraId="3B4C507E" w14:textId="77777777" w:rsidR="00673C20" w:rsidRDefault="00673C20" w:rsidP="00001CE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7F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73C20" w14:paraId="3B4C508A" w14:textId="77777777" w:rsidTr="00B72B75">
        <w:tc>
          <w:tcPr>
            <w:tcW w:w="5098" w:type="dxa"/>
          </w:tcPr>
          <w:p w14:paraId="3B4C5081" w14:textId="77777777" w:rsidR="00673C20" w:rsidRDefault="00673C20" w:rsidP="00673C20">
            <w:pPr>
              <w:pStyle w:val="NoSpacing"/>
            </w:pPr>
            <w:r>
              <w:t>To review the use of exclusion and to decide whether or not to confirm all permanent exclusions (and fixed term exclusions where necessary)</w:t>
            </w:r>
          </w:p>
          <w:p w14:paraId="3B4C5082" w14:textId="77777777" w:rsidR="00673C20" w:rsidRPr="001F4BD9" w:rsidRDefault="00673C20" w:rsidP="00673C20">
            <w:pPr>
              <w:pStyle w:val="NoSpacing"/>
            </w:pPr>
          </w:p>
        </w:tc>
        <w:tc>
          <w:tcPr>
            <w:tcW w:w="567" w:type="dxa"/>
          </w:tcPr>
          <w:p w14:paraId="3B4C5083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84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85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86" w14:textId="77777777" w:rsidR="00673C20" w:rsidRDefault="00673C20" w:rsidP="00001CE5">
            <w:pPr>
              <w:jc w:val="center"/>
              <w:rPr>
                <w:b/>
                <w:sz w:val="28"/>
                <w:szCs w:val="28"/>
              </w:rPr>
            </w:pPr>
          </w:p>
          <w:p w14:paraId="3B4C5087" w14:textId="77777777" w:rsidR="00673C20" w:rsidRDefault="00673C20" w:rsidP="00001CE5">
            <w:pPr>
              <w:jc w:val="center"/>
            </w:pPr>
            <w:r w:rsidRPr="00F040A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088" w14:textId="77777777" w:rsidR="00673C20" w:rsidRDefault="00673C20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089" w14:textId="77777777" w:rsidR="00673C20" w:rsidRDefault="00673C20" w:rsidP="00673C20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093" w14:textId="77777777" w:rsidTr="00B72B75">
        <w:tc>
          <w:tcPr>
            <w:tcW w:w="5098" w:type="dxa"/>
          </w:tcPr>
          <w:p w14:paraId="3B4C508B" w14:textId="77777777" w:rsidR="006076AF" w:rsidRDefault="006076AF" w:rsidP="006076AF">
            <w:pPr>
              <w:pStyle w:val="NoSpacing"/>
            </w:pPr>
            <w:r>
              <w:t>To direct reinstatement of excluded pupils</w:t>
            </w:r>
          </w:p>
          <w:p w14:paraId="3B4C508C" w14:textId="77777777" w:rsidR="006076AF" w:rsidRPr="001F4BD9" w:rsidRDefault="006076AF" w:rsidP="006076AF">
            <w:pPr>
              <w:pStyle w:val="NoSpacing"/>
            </w:pPr>
          </w:p>
        </w:tc>
        <w:tc>
          <w:tcPr>
            <w:tcW w:w="567" w:type="dxa"/>
          </w:tcPr>
          <w:p w14:paraId="3B4C508D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8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8F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90" w14:textId="77777777" w:rsidR="006076AF" w:rsidRPr="00001CE5" w:rsidRDefault="00673C20" w:rsidP="00001CE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001CE5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091" w14:textId="77777777" w:rsidR="006076AF" w:rsidRDefault="006076AF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092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001CE5" w14:paraId="3B4C509C" w14:textId="77777777" w:rsidTr="00B72B75">
        <w:tc>
          <w:tcPr>
            <w:tcW w:w="5098" w:type="dxa"/>
          </w:tcPr>
          <w:p w14:paraId="3B4C5094" w14:textId="77777777" w:rsidR="00001CE5" w:rsidRDefault="00001CE5" w:rsidP="00001CE5">
            <w:pPr>
              <w:pStyle w:val="NoSpacing"/>
            </w:pPr>
            <w:r>
              <w:t>To review overall pattern and use of exclusion within the school</w:t>
            </w:r>
          </w:p>
          <w:p w14:paraId="3B4C5095" w14:textId="77777777" w:rsidR="00001CE5" w:rsidRPr="001F4BD9" w:rsidRDefault="00001CE5" w:rsidP="00001CE5">
            <w:pPr>
              <w:pStyle w:val="NoSpacing"/>
            </w:pPr>
          </w:p>
        </w:tc>
        <w:tc>
          <w:tcPr>
            <w:tcW w:w="567" w:type="dxa"/>
          </w:tcPr>
          <w:p w14:paraId="3B4C5096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97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98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99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9A" w14:textId="77777777" w:rsidR="00001CE5" w:rsidRDefault="00001CE5" w:rsidP="00001CE5">
            <w:pPr>
              <w:jc w:val="center"/>
            </w:pPr>
            <w:r w:rsidRPr="00D81CAA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9B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</w:tr>
      <w:tr w:rsidR="00001CE5" w14:paraId="3B4C50A5" w14:textId="77777777" w:rsidTr="00B72B75">
        <w:tc>
          <w:tcPr>
            <w:tcW w:w="5098" w:type="dxa"/>
          </w:tcPr>
          <w:p w14:paraId="3B4C509D" w14:textId="77777777" w:rsidR="00001CE5" w:rsidRDefault="00001CE5" w:rsidP="00001CE5">
            <w:pPr>
              <w:pStyle w:val="NoSpacing"/>
            </w:pPr>
            <w:r>
              <w:t>To monitor and review pupil attendance</w:t>
            </w:r>
          </w:p>
          <w:p w14:paraId="3B4C509E" w14:textId="77777777" w:rsidR="00001CE5" w:rsidRPr="001F4BD9" w:rsidRDefault="00001CE5" w:rsidP="00001CE5">
            <w:pPr>
              <w:pStyle w:val="NoSpacing"/>
            </w:pPr>
          </w:p>
        </w:tc>
        <w:tc>
          <w:tcPr>
            <w:tcW w:w="567" w:type="dxa"/>
          </w:tcPr>
          <w:p w14:paraId="3B4C509F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0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1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A2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3" w14:textId="77777777" w:rsidR="00001CE5" w:rsidRDefault="00001CE5" w:rsidP="00001CE5">
            <w:pPr>
              <w:jc w:val="center"/>
            </w:pPr>
            <w:r w:rsidRPr="00D81CAA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A4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</w:tr>
      <w:tr w:rsidR="00001CE5" w14:paraId="3B4C50AE" w14:textId="77777777" w:rsidTr="00B72B75">
        <w:tc>
          <w:tcPr>
            <w:tcW w:w="5098" w:type="dxa"/>
          </w:tcPr>
          <w:p w14:paraId="3B4C50A6" w14:textId="77777777" w:rsidR="00001CE5" w:rsidRDefault="00001CE5" w:rsidP="00001CE5">
            <w:pPr>
              <w:pStyle w:val="NoSpacing"/>
            </w:pPr>
            <w:r>
              <w:t>To set attendance targets</w:t>
            </w:r>
          </w:p>
          <w:p w14:paraId="3B4C50A7" w14:textId="77777777" w:rsidR="00001CE5" w:rsidRPr="001F4BD9" w:rsidRDefault="00001CE5" w:rsidP="00001CE5">
            <w:pPr>
              <w:pStyle w:val="NoSpacing"/>
            </w:pPr>
          </w:p>
        </w:tc>
        <w:tc>
          <w:tcPr>
            <w:tcW w:w="567" w:type="dxa"/>
          </w:tcPr>
          <w:p w14:paraId="3B4C50A8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9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A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AB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AC" w14:textId="77777777" w:rsidR="00001CE5" w:rsidRDefault="00001CE5" w:rsidP="00001CE5">
            <w:pPr>
              <w:jc w:val="center"/>
            </w:pPr>
            <w:r w:rsidRPr="00D81CAA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0AD" w14:textId="77777777" w:rsidR="00001CE5" w:rsidRDefault="00001CE5" w:rsidP="00001CE5">
            <w:pPr>
              <w:pStyle w:val="NoSpacing"/>
              <w:jc w:val="center"/>
              <w:rPr>
                <w:b/>
              </w:rPr>
            </w:pPr>
          </w:p>
        </w:tc>
      </w:tr>
    </w:tbl>
    <w:p w14:paraId="3B4C50AF" w14:textId="77777777" w:rsidR="006076AF" w:rsidRDefault="006076AF" w:rsidP="006076AF">
      <w:pPr>
        <w:pStyle w:val="NoSpacing"/>
        <w:jc w:val="center"/>
        <w:rPr>
          <w:b/>
        </w:rPr>
      </w:pPr>
    </w:p>
    <w:p w14:paraId="3B4C50B0" w14:textId="77777777" w:rsidR="00D265C9" w:rsidRDefault="00D265C9" w:rsidP="006076AF">
      <w:pPr>
        <w:pStyle w:val="NoSpacing"/>
        <w:jc w:val="center"/>
        <w:rPr>
          <w:b/>
        </w:rPr>
      </w:pPr>
    </w:p>
    <w:p w14:paraId="3B4C50B1" w14:textId="77777777" w:rsidR="00D265C9" w:rsidRDefault="00D265C9" w:rsidP="006076AF">
      <w:pPr>
        <w:pStyle w:val="NoSpacing"/>
        <w:jc w:val="center"/>
        <w:rPr>
          <w:b/>
        </w:rPr>
      </w:pPr>
    </w:p>
    <w:p w14:paraId="3B4C50B2" w14:textId="77777777" w:rsidR="00D265C9" w:rsidRDefault="00D265C9" w:rsidP="006076AF">
      <w:pPr>
        <w:pStyle w:val="NoSpacing"/>
        <w:jc w:val="center"/>
        <w:rPr>
          <w:b/>
        </w:rPr>
      </w:pPr>
    </w:p>
    <w:p w14:paraId="3B4C50B3" w14:textId="77777777" w:rsidR="00D265C9" w:rsidRDefault="00D265C9" w:rsidP="006076AF">
      <w:pPr>
        <w:pStyle w:val="NoSpacing"/>
        <w:jc w:val="center"/>
        <w:rPr>
          <w:b/>
        </w:rPr>
      </w:pPr>
    </w:p>
    <w:p w14:paraId="3B4C50B4" w14:textId="77777777" w:rsidR="00D265C9" w:rsidRDefault="00D265C9" w:rsidP="006076AF">
      <w:pPr>
        <w:pStyle w:val="NoSpacing"/>
        <w:jc w:val="center"/>
        <w:rPr>
          <w:b/>
        </w:rPr>
      </w:pPr>
    </w:p>
    <w:p w14:paraId="3B4C50B5" w14:textId="77777777" w:rsidR="00D265C9" w:rsidRPr="0037709A" w:rsidRDefault="00D265C9" w:rsidP="006076AF">
      <w:pPr>
        <w:pStyle w:val="NoSpacing"/>
        <w:jc w:val="center"/>
        <w:rPr>
          <w:b/>
        </w:rPr>
      </w:pPr>
    </w:p>
    <w:p w14:paraId="3B4C50B6" w14:textId="77777777" w:rsidR="006076AF" w:rsidRDefault="006076AF" w:rsidP="0037709A">
      <w:pPr>
        <w:pStyle w:val="NoSpacing"/>
        <w:jc w:val="center"/>
        <w:rPr>
          <w:b/>
        </w:rPr>
      </w:pPr>
    </w:p>
    <w:p w14:paraId="3B4C50B7" w14:textId="77777777" w:rsidR="006076AF" w:rsidRDefault="006076AF" w:rsidP="0037709A">
      <w:pPr>
        <w:pStyle w:val="NoSpacing"/>
        <w:jc w:val="center"/>
        <w:rPr>
          <w:b/>
        </w:rPr>
      </w:pPr>
    </w:p>
    <w:p w14:paraId="3B4C50B8" w14:textId="77777777" w:rsidR="006076AF" w:rsidRDefault="006076AF" w:rsidP="0037709A">
      <w:pPr>
        <w:pStyle w:val="NoSpacing"/>
        <w:jc w:val="center"/>
        <w:rPr>
          <w:b/>
        </w:rPr>
      </w:pPr>
    </w:p>
    <w:p w14:paraId="3B4C50B9" w14:textId="77777777" w:rsidR="006076AF" w:rsidRDefault="006076AF" w:rsidP="0037709A">
      <w:pPr>
        <w:pStyle w:val="NoSpacing"/>
        <w:jc w:val="center"/>
        <w:rPr>
          <w:b/>
        </w:rPr>
      </w:pPr>
    </w:p>
    <w:p w14:paraId="3B4C50BA" w14:textId="77777777" w:rsidR="006076AF" w:rsidRDefault="006076AF" w:rsidP="0037709A">
      <w:pPr>
        <w:pStyle w:val="NoSpacing"/>
        <w:jc w:val="center"/>
        <w:rPr>
          <w:b/>
        </w:rPr>
      </w:pPr>
    </w:p>
    <w:p w14:paraId="3B4C50BB" w14:textId="77777777" w:rsidR="006076AF" w:rsidRDefault="006076AF" w:rsidP="0037709A">
      <w:pPr>
        <w:pStyle w:val="NoSpacing"/>
        <w:jc w:val="center"/>
        <w:rPr>
          <w:b/>
        </w:rPr>
      </w:pPr>
    </w:p>
    <w:p w14:paraId="3B4C50BC" w14:textId="77777777" w:rsidR="006076AF" w:rsidRDefault="006076AF" w:rsidP="0037709A">
      <w:pPr>
        <w:pStyle w:val="NoSpacing"/>
        <w:jc w:val="center"/>
        <w:rPr>
          <w:b/>
        </w:rPr>
      </w:pPr>
    </w:p>
    <w:p w14:paraId="3B4C50BD" w14:textId="77777777" w:rsidR="00124AFC" w:rsidRDefault="00124AFC" w:rsidP="0037709A">
      <w:pPr>
        <w:pStyle w:val="NoSpacing"/>
        <w:jc w:val="center"/>
        <w:rPr>
          <w:b/>
        </w:rPr>
      </w:pPr>
    </w:p>
    <w:p w14:paraId="3B4C50BE" w14:textId="77777777" w:rsidR="00124AFC" w:rsidRDefault="00124AFC" w:rsidP="0037709A">
      <w:pPr>
        <w:pStyle w:val="NoSpacing"/>
        <w:jc w:val="center"/>
        <w:rPr>
          <w:b/>
        </w:rPr>
      </w:pPr>
    </w:p>
    <w:p w14:paraId="3B4C50BF" w14:textId="77777777" w:rsidR="006076AF" w:rsidRDefault="006076AF" w:rsidP="0037709A">
      <w:pPr>
        <w:pStyle w:val="NoSpacing"/>
        <w:jc w:val="center"/>
        <w:rPr>
          <w:b/>
        </w:rPr>
      </w:pPr>
    </w:p>
    <w:p w14:paraId="3B4C50C0" w14:textId="77777777" w:rsidR="006076AF" w:rsidRDefault="006076AF" w:rsidP="0037709A">
      <w:pPr>
        <w:pStyle w:val="NoSpacing"/>
        <w:jc w:val="center"/>
        <w:rPr>
          <w:b/>
        </w:rPr>
      </w:pPr>
    </w:p>
    <w:p w14:paraId="3B4C50C1" w14:textId="77777777" w:rsidR="006076AF" w:rsidRDefault="006076AF" w:rsidP="006076A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Pupil Welfare</w:t>
      </w:r>
    </w:p>
    <w:p w14:paraId="3B4C50C2" w14:textId="77777777" w:rsidR="0044533D" w:rsidRDefault="0044533D" w:rsidP="006076AF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6076AF" w14:paraId="3B4C50C5" w14:textId="77777777" w:rsidTr="00B72B75">
        <w:tc>
          <w:tcPr>
            <w:tcW w:w="5098" w:type="dxa"/>
          </w:tcPr>
          <w:p w14:paraId="3B4C50C3" w14:textId="77777777" w:rsidR="006076AF" w:rsidRDefault="006076AF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0C4" w14:textId="77777777" w:rsidR="006076AF" w:rsidRPr="00DA5119" w:rsidRDefault="006076AF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6076AF" w14:paraId="3B4C50D8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0C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0C7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C8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C9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CA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CB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0CC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0CD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C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0CF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D0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0D1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D2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0D3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D4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0D5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0D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0D7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0E0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0D9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0DA" w14:textId="77777777" w:rsidR="006076AF" w:rsidRDefault="006076AF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0DB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0DC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0DD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0DE" w14:textId="77777777" w:rsidR="006076AF" w:rsidRDefault="006076AF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0DF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0EF" w14:textId="77777777" w:rsidTr="00B72B75">
        <w:tc>
          <w:tcPr>
            <w:tcW w:w="5098" w:type="dxa"/>
          </w:tcPr>
          <w:p w14:paraId="3B4C50E1" w14:textId="77777777" w:rsidR="0044533D" w:rsidRDefault="0044533D" w:rsidP="0044533D">
            <w:pPr>
              <w:pStyle w:val="NoSpacing"/>
            </w:pPr>
            <w:r>
              <w:t>To decide the content, presentation, and cost of school food and, where there is a cash cafeteria system, set the standard meals allowance for those entitled to free meals. (Unless responsibility maintained by LA)</w:t>
            </w:r>
          </w:p>
          <w:p w14:paraId="3B4C50E2" w14:textId="77777777" w:rsidR="006076AF" w:rsidRPr="001F4BD9" w:rsidRDefault="0044533D" w:rsidP="0044533D">
            <w:pPr>
              <w:pStyle w:val="NoSpacing"/>
            </w:pPr>
            <w:r>
              <w:t xml:space="preserve">   </w:t>
            </w:r>
          </w:p>
        </w:tc>
        <w:tc>
          <w:tcPr>
            <w:tcW w:w="567" w:type="dxa"/>
          </w:tcPr>
          <w:p w14:paraId="3B4C50E3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E4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  <w:p w14:paraId="3B4C50E5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E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E7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  <w:p w14:paraId="3B4C50E8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E9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0EA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  <w:p w14:paraId="3B4C50EB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0EC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ED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0E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D265C9" w14:paraId="3B4C50F8" w14:textId="77777777" w:rsidTr="00B72B75">
        <w:tc>
          <w:tcPr>
            <w:tcW w:w="5098" w:type="dxa"/>
          </w:tcPr>
          <w:p w14:paraId="3B4C50F0" w14:textId="77777777" w:rsidR="00D265C9" w:rsidRPr="00124AFC" w:rsidRDefault="00D265C9" w:rsidP="0044533D">
            <w:pPr>
              <w:pStyle w:val="NoSpacing"/>
            </w:pPr>
            <w:r>
              <w:t>To ensure school lunch nutritional standards are met</w:t>
            </w:r>
          </w:p>
        </w:tc>
        <w:tc>
          <w:tcPr>
            <w:tcW w:w="567" w:type="dxa"/>
          </w:tcPr>
          <w:p w14:paraId="3B4C50F1" w14:textId="77777777" w:rsidR="00D265C9" w:rsidRDefault="00D265C9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2" w14:textId="77777777" w:rsidR="00D265C9" w:rsidRDefault="00D265C9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3" w14:textId="77777777" w:rsidR="00D265C9" w:rsidRDefault="00D265C9" w:rsidP="00B72B75">
            <w:pPr>
              <w:pStyle w:val="NoSpacing"/>
              <w:jc w:val="center"/>
              <w:rPr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0F4" w14:textId="77777777" w:rsidR="00D265C9" w:rsidRPr="00D265C9" w:rsidRDefault="00D265C9" w:rsidP="00B72B75">
            <w:pPr>
              <w:pStyle w:val="NoSpacing"/>
              <w:jc w:val="center"/>
            </w:pPr>
          </w:p>
        </w:tc>
        <w:tc>
          <w:tcPr>
            <w:tcW w:w="425" w:type="dxa"/>
          </w:tcPr>
          <w:p w14:paraId="3B4C50F5" w14:textId="77777777" w:rsidR="00D265C9" w:rsidRDefault="00D265C9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6" w14:textId="77777777" w:rsidR="00D265C9" w:rsidRPr="00B310CD" w:rsidRDefault="00D265C9" w:rsidP="00B72B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14:paraId="3B4C50F7" w14:textId="77777777" w:rsidR="00D265C9" w:rsidRDefault="00D265C9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101" w14:textId="77777777" w:rsidTr="00B72B75">
        <w:tc>
          <w:tcPr>
            <w:tcW w:w="5098" w:type="dxa"/>
          </w:tcPr>
          <w:p w14:paraId="3B4C50F9" w14:textId="77777777" w:rsidR="006076AF" w:rsidRPr="00124AFC" w:rsidRDefault="0044533D" w:rsidP="0044533D">
            <w:pPr>
              <w:pStyle w:val="NoSpacing"/>
            </w:pPr>
            <w:r w:rsidRPr="00124AFC">
              <w:t xml:space="preserve">To </w:t>
            </w:r>
            <w:r w:rsidR="00124AFC" w:rsidRPr="00124AFC">
              <w:t>implement</w:t>
            </w:r>
            <w:r w:rsidRPr="00124AFC">
              <w:t xml:space="preserve"> school policy and procedure for </w:t>
            </w:r>
            <w:r w:rsidR="00124AFC" w:rsidRPr="00124AFC">
              <w:t>L</w:t>
            </w:r>
            <w:r w:rsidRPr="00124AFC">
              <w:t xml:space="preserve">ooked After Children </w:t>
            </w:r>
          </w:p>
          <w:p w14:paraId="3B4C50FA" w14:textId="77777777" w:rsidR="0044533D" w:rsidRPr="001F4BD9" w:rsidRDefault="0044533D" w:rsidP="0044533D">
            <w:pPr>
              <w:pStyle w:val="NoSpacing"/>
            </w:pPr>
          </w:p>
        </w:tc>
        <w:tc>
          <w:tcPr>
            <w:tcW w:w="567" w:type="dxa"/>
          </w:tcPr>
          <w:p w14:paraId="3B4C50FB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C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D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0F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0FF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00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10B" w14:textId="77777777" w:rsidTr="00B72B75">
        <w:tc>
          <w:tcPr>
            <w:tcW w:w="5098" w:type="dxa"/>
          </w:tcPr>
          <w:p w14:paraId="3B4C5102" w14:textId="77777777" w:rsidR="006076AF" w:rsidRDefault="00D265C9" w:rsidP="0044533D">
            <w:pPr>
              <w:pStyle w:val="NoSpacing"/>
            </w:pPr>
            <w:r>
              <w:t>T</w:t>
            </w:r>
            <w:r w:rsidR="0044533D">
              <w:t xml:space="preserve">o appoint a designated governor for Safeguarding Children or to retain as a LGB task </w:t>
            </w:r>
          </w:p>
          <w:p w14:paraId="3B4C5103" w14:textId="77777777" w:rsidR="0044533D" w:rsidRPr="001F4BD9" w:rsidRDefault="0044533D" w:rsidP="0044533D">
            <w:pPr>
              <w:pStyle w:val="NoSpacing"/>
            </w:pPr>
          </w:p>
        </w:tc>
        <w:tc>
          <w:tcPr>
            <w:tcW w:w="567" w:type="dxa"/>
          </w:tcPr>
          <w:p w14:paraId="3B4C5104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05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06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07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108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109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0A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6076AF" w14:paraId="3B4C5115" w14:textId="77777777" w:rsidTr="00B72B75">
        <w:tc>
          <w:tcPr>
            <w:tcW w:w="5098" w:type="dxa"/>
          </w:tcPr>
          <w:p w14:paraId="3B4C510C" w14:textId="77777777" w:rsidR="006076AF" w:rsidRPr="00124AFC" w:rsidRDefault="0044533D" w:rsidP="00B72B75">
            <w:pPr>
              <w:pStyle w:val="NoSpacing"/>
            </w:pPr>
            <w:r w:rsidRPr="00124AFC">
              <w:t>To carry out annual review of Safeguarding Children and Child Protection policy and procedures and report to the Local Authority</w:t>
            </w:r>
            <w:r w:rsidR="00124AFC" w:rsidRPr="00124AFC">
              <w:t xml:space="preserve"> as requested</w:t>
            </w:r>
          </w:p>
          <w:p w14:paraId="3B4C510D" w14:textId="77777777" w:rsidR="0044533D" w:rsidRPr="001F4BD9" w:rsidRDefault="0044533D" w:rsidP="00B72B75">
            <w:pPr>
              <w:pStyle w:val="NoSpacing"/>
            </w:pPr>
          </w:p>
        </w:tc>
        <w:tc>
          <w:tcPr>
            <w:tcW w:w="567" w:type="dxa"/>
          </w:tcPr>
          <w:p w14:paraId="3B4C510E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0F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10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11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12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  <w:p w14:paraId="3B4C5113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14" w14:textId="77777777" w:rsidR="006076AF" w:rsidRDefault="006076AF" w:rsidP="00B72B75">
            <w:pPr>
              <w:pStyle w:val="NoSpacing"/>
              <w:jc w:val="center"/>
              <w:rPr>
                <w:b/>
              </w:rPr>
            </w:pPr>
          </w:p>
        </w:tc>
      </w:tr>
    </w:tbl>
    <w:p w14:paraId="3B4C5116" w14:textId="77777777" w:rsidR="006076AF" w:rsidRPr="0037709A" w:rsidRDefault="006076AF" w:rsidP="006076AF">
      <w:pPr>
        <w:pStyle w:val="NoSpacing"/>
        <w:jc w:val="center"/>
        <w:rPr>
          <w:b/>
        </w:rPr>
      </w:pPr>
    </w:p>
    <w:p w14:paraId="3B4C5117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8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9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A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B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C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D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1E" w14:textId="77777777" w:rsidR="00124AFC" w:rsidRDefault="00124AFC" w:rsidP="0044533D">
      <w:pPr>
        <w:pStyle w:val="NoSpacing"/>
        <w:rPr>
          <w:b/>
          <w:sz w:val="36"/>
          <w:szCs w:val="36"/>
        </w:rPr>
      </w:pPr>
    </w:p>
    <w:p w14:paraId="3B4C511F" w14:textId="77777777" w:rsidR="00124AFC" w:rsidRDefault="00124AFC" w:rsidP="0044533D">
      <w:pPr>
        <w:pStyle w:val="NoSpacing"/>
        <w:rPr>
          <w:b/>
          <w:sz w:val="36"/>
          <w:szCs w:val="36"/>
        </w:rPr>
      </w:pPr>
    </w:p>
    <w:p w14:paraId="3B4C5120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21" w14:textId="77777777" w:rsidR="00001CE5" w:rsidRDefault="00001CE5" w:rsidP="0044533D">
      <w:pPr>
        <w:pStyle w:val="NoSpacing"/>
        <w:rPr>
          <w:b/>
          <w:sz w:val="36"/>
          <w:szCs w:val="36"/>
        </w:rPr>
      </w:pPr>
    </w:p>
    <w:p w14:paraId="3B4C5122" w14:textId="77777777" w:rsidR="0044533D" w:rsidRDefault="0044533D" w:rsidP="0044533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 xml:space="preserve">Community </w:t>
      </w:r>
    </w:p>
    <w:p w14:paraId="3B4C5123" w14:textId="77777777" w:rsidR="0044533D" w:rsidRDefault="0044533D" w:rsidP="0044533D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44533D" w14:paraId="3B4C5126" w14:textId="77777777" w:rsidTr="00B72B75">
        <w:tc>
          <w:tcPr>
            <w:tcW w:w="5098" w:type="dxa"/>
          </w:tcPr>
          <w:p w14:paraId="3B4C5124" w14:textId="77777777" w:rsidR="0044533D" w:rsidRDefault="0044533D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125" w14:textId="77777777" w:rsidR="0044533D" w:rsidRPr="00DA5119" w:rsidRDefault="0044533D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44533D" w14:paraId="3B4C5139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12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128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29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2A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2B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2C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12D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12E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2F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130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31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132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33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134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35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136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13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138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41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13A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13B" w14:textId="77777777" w:rsidR="0044533D" w:rsidRDefault="0044533D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13C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13D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13E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13F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140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4C" w14:textId="77777777" w:rsidTr="00B72B75">
        <w:tc>
          <w:tcPr>
            <w:tcW w:w="5098" w:type="dxa"/>
          </w:tcPr>
          <w:p w14:paraId="3B4C5142" w14:textId="77777777" w:rsidR="0044533D" w:rsidRDefault="0044533D" w:rsidP="00B72B75">
            <w:pPr>
              <w:pStyle w:val="NoSpacing"/>
            </w:pPr>
            <w:r>
              <w:t xml:space="preserve">To consider </w:t>
            </w:r>
            <w:r w:rsidR="00001CE5">
              <w:t xml:space="preserve">day-to-day </w:t>
            </w:r>
            <w:r>
              <w:t>matters relating to the role of the school in the community, including public relations</w:t>
            </w:r>
            <w:r w:rsidR="00001CE5">
              <w:t xml:space="preserve"> in the first instance subject to the issue arising.  It is up to Academy Heads to escalate to Executive Head/Directors</w:t>
            </w:r>
          </w:p>
          <w:p w14:paraId="3B4C5143" w14:textId="77777777" w:rsidR="0044533D" w:rsidRPr="001F4BD9" w:rsidRDefault="0044533D" w:rsidP="00B72B75">
            <w:pPr>
              <w:pStyle w:val="NoSpacing"/>
            </w:pPr>
          </w:p>
        </w:tc>
        <w:tc>
          <w:tcPr>
            <w:tcW w:w="567" w:type="dxa"/>
          </w:tcPr>
          <w:p w14:paraId="3B4C5144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45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46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4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48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49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  <w:p w14:paraId="3B4C514A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4B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</w:tbl>
    <w:p w14:paraId="3B4C514D" w14:textId="77777777" w:rsidR="0044533D" w:rsidRPr="0037709A" w:rsidRDefault="0044533D" w:rsidP="0044533D">
      <w:pPr>
        <w:pStyle w:val="NoSpacing"/>
        <w:jc w:val="center"/>
        <w:rPr>
          <w:b/>
        </w:rPr>
      </w:pPr>
    </w:p>
    <w:p w14:paraId="3B4C514E" w14:textId="77777777" w:rsidR="0044533D" w:rsidRDefault="0044533D" w:rsidP="0037709A">
      <w:pPr>
        <w:pStyle w:val="NoSpacing"/>
        <w:jc w:val="center"/>
        <w:rPr>
          <w:b/>
        </w:rPr>
      </w:pPr>
    </w:p>
    <w:p w14:paraId="3B4C514F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0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1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2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3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4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5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6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7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8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9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A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B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C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D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E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5F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60" w14:textId="77777777" w:rsidR="00C06C36" w:rsidRDefault="00C06C36" w:rsidP="0044533D">
      <w:pPr>
        <w:pStyle w:val="NoSpacing"/>
        <w:rPr>
          <w:b/>
          <w:sz w:val="36"/>
          <w:szCs w:val="36"/>
        </w:rPr>
      </w:pPr>
    </w:p>
    <w:p w14:paraId="3B4C5161" w14:textId="77777777" w:rsidR="0044533D" w:rsidRDefault="0044533D" w:rsidP="0044533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Extended Schools</w:t>
      </w:r>
    </w:p>
    <w:p w14:paraId="3B4C5162" w14:textId="77777777" w:rsidR="0044533D" w:rsidRDefault="0044533D" w:rsidP="0044533D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44533D" w14:paraId="3B4C5165" w14:textId="77777777" w:rsidTr="00B72B75">
        <w:tc>
          <w:tcPr>
            <w:tcW w:w="5098" w:type="dxa"/>
          </w:tcPr>
          <w:p w14:paraId="3B4C5163" w14:textId="77777777" w:rsidR="0044533D" w:rsidRDefault="0044533D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164" w14:textId="77777777" w:rsidR="0044533D" w:rsidRPr="00DA5119" w:rsidRDefault="0044533D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44533D" w14:paraId="3B4C5178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166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16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68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69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6A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6B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16C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16D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6E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16F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70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171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72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173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74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175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176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17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80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179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17A" w14:textId="77777777" w:rsidR="0044533D" w:rsidRDefault="0044533D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17B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17C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17D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17E" w14:textId="77777777" w:rsidR="0044533D" w:rsidRDefault="0044533D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17F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8A" w14:textId="77777777" w:rsidTr="00B72B75">
        <w:tc>
          <w:tcPr>
            <w:tcW w:w="5098" w:type="dxa"/>
          </w:tcPr>
          <w:p w14:paraId="3B4C5181" w14:textId="77777777" w:rsidR="0044533D" w:rsidRDefault="0044533D" w:rsidP="00B72B75">
            <w:pPr>
              <w:pStyle w:val="NoSpacing"/>
            </w:pPr>
            <w:r>
              <w:t>To research and review the opportunities/challenges arising from extended school provision (from a pupil learning perspective)</w:t>
            </w:r>
          </w:p>
          <w:p w14:paraId="3B4C5182" w14:textId="77777777" w:rsidR="0044533D" w:rsidRPr="001F4BD9" w:rsidRDefault="0044533D" w:rsidP="00B72B75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</w:tcPr>
          <w:p w14:paraId="3B4C5183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84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85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86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8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88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89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94" w14:textId="77777777" w:rsidTr="00B72B75">
        <w:tc>
          <w:tcPr>
            <w:tcW w:w="5098" w:type="dxa"/>
          </w:tcPr>
          <w:p w14:paraId="3B4C518B" w14:textId="77777777" w:rsidR="0044533D" w:rsidRDefault="0044533D" w:rsidP="0044533D">
            <w:pPr>
              <w:pStyle w:val="NoSpacing"/>
            </w:pPr>
            <w:r>
              <w:t>To research and review the opportunities/challenges arising from extended school provision (from a premises and resources perspective)</w:t>
            </w:r>
          </w:p>
          <w:p w14:paraId="3B4C518C" w14:textId="77777777" w:rsidR="0044533D" w:rsidRPr="001F4BD9" w:rsidRDefault="0044533D" w:rsidP="0044533D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</w:tcPr>
          <w:p w14:paraId="3B4C518D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8E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8F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90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191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92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93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44533D" w14:paraId="3B4C519E" w14:textId="77777777" w:rsidTr="00B72B75">
        <w:tc>
          <w:tcPr>
            <w:tcW w:w="5098" w:type="dxa"/>
          </w:tcPr>
          <w:p w14:paraId="3B4C5195" w14:textId="77777777" w:rsidR="0044533D" w:rsidRDefault="0044533D" w:rsidP="00B72B75">
            <w:pPr>
              <w:pStyle w:val="NoSpacing"/>
            </w:pPr>
            <w:r>
              <w:t>To decide to offer additional activities under extended schools provision – or to cease provision</w:t>
            </w:r>
          </w:p>
          <w:p w14:paraId="3B4C5196" w14:textId="77777777" w:rsidR="0044533D" w:rsidRPr="001F4BD9" w:rsidRDefault="0044533D" w:rsidP="00B72B75">
            <w:pPr>
              <w:pStyle w:val="NoSpacing"/>
            </w:pPr>
          </w:p>
        </w:tc>
        <w:tc>
          <w:tcPr>
            <w:tcW w:w="567" w:type="dxa"/>
          </w:tcPr>
          <w:p w14:paraId="3B4C5197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98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99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9A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9B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  <w:p w14:paraId="3B4C519C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9D" w14:textId="77777777" w:rsidR="0044533D" w:rsidRDefault="0044533D" w:rsidP="00B72B75">
            <w:pPr>
              <w:pStyle w:val="NoSpacing"/>
              <w:jc w:val="center"/>
              <w:rPr>
                <w:b/>
              </w:rPr>
            </w:pPr>
          </w:p>
        </w:tc>
      </w:tr>
    </w:tbl>
    <w:p w14:paraId="3B4C519F" w14:textId="77777777" w:rsidR="0044533D" w:rsidRPr="0037709A" w:rsidRDefault="0044533D" w:rsidP="0044533D">
      <w:pPr>
        <w:pStyle w:val="NoSpacing"/>
        <w:jc w:val="center"/>
        <w:rPr>
          <w:b/>
        </w:rPr>
      </w:pPr>
    </w:p>
    <w:p w14:paraId="3B4C51A0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1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2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3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4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5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6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7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8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9" w14:textId="77777777" w:rsidR="00C06C36" w:rsidRDefault="00C06C36" w:rsidP="00B72B75">
      <w:pPr>
        <w:pStyle w:val="NoSpacing"/>
        <w:rPr>
          <w:b/>
          <w:sz w:val="36"/>
          <w:szCs w:val="36"/>
        </w:rPr>
      </w:pPr>
    </w:p>
    <w:p w14:paraId="3B4C51AA" w14:textId="77777777" w:rsidR="00C06C36" w:rsidRDefault="00C06C36" w:rsidP="00B72B75">
      <w:pPr>
        <w:pStyle w:val="NoSpacing"/>
        <w:rPr>
          <w:b/>
          <w:sz w:val="36"/>
          <w:szCs w:val="36"/>
        </w:rPr>
      </w:pPr>
    </w:p>
    <w:p w14:paraId="3B4C51AB" w14:textId="77777777" w:rsidR="00C06C36" w:rsidRDefault="00C06C36" w:rsidP="00B72B75">
      <w:pPr>
        <w:pStyle w:val="NoSpacing"/>
        <w:rPr>
          <w:b/>
          <w:sz w:val="36"/>
          <w:szCs w:val="36"/>
        </w:rPr>
      </w:pPr>
    </w:p>
    <w:p w14:paraId="3B4C51AC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D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E" w14:textId="77777777" w:rsidR="00001CE5" w:rsidRDefault="00001CE5" w:rsidP="00B72B75">
      <w:pPr>
        <w:pStyle w:val="NoSpacing"/>
        <w:rPr>
          <w:b/>
          <w:sz w:val="36"/>
          <w:szCs w:val="36"/>
        </w:rPr>
      </w:pPr>
    </w:p>
    <w:p w14:paraId="3B4C51AF" w14:textId="77777777" w:rsidR="00B72B75" w:rsidRDefault="00B72B75" w:rsidP="00B72B7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Finance</w:t>
      </w:r>
    </w:p>
    <w:p w14:paraId="3B4C51B0" w14:textId="77777777" w:rsidR="00B72B75" w:rsidRDefault="00B72B75" w:rsidP="00B72B75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B72B75" w14:paraId="3B4C51B3" w14:textId="77777777" w:rsidTr="00B72B75">
        <w:tc>
          <w:tcPr>
            <w:tcW w:w="5098" w:type="dxa"/>
          </w:tcPr>
          <w:p w14:paraId="3B4C51B1" w14:textId="77777777" w:rsidR="00B72B75" w:rsidRDefault="00B72B75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1B2" w14:textId="77777777" w:rsidR="00B72B75" w:rsidRPr="00DA5119" w:rsidRDefault="00B72B75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B72B75" w14:paraId="3B4C51C6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1B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1B5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1B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1B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1B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1B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1BA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1B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BC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1BD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B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1BF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C0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1C1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C2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1C3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1C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1C5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1CE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1C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1C8" w14:textId="77777777" w:rsidR="00B72B75" w:rsidRDefault="00B72B75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1C9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1CA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1CB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1CC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1CD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1D7" w14:textId="77777777" w:rsidTr="00B72B75">
        <w:tc>
          <w:tcPr>
            <w:tcW w:w="5098" w:type="dxa"/>
          </w:tcPr>
          <w:p w14:paraId="3B4C51CF" w14:textId="77777777" w:rsidR="00B72B75" w:rsidRDefault="00B72B75" w:rsidP="00B72B75">
            <w:pPr>
              <w:pStyle w:val="NoSpacing"/>
            </w:pPr>
            <w:r>
              <w:t>To prepare the first</w:t>
            </w:r>
            <w:r w:rsidR="00001CE5">
              <w:t xml:space="preserve"> </w:t>
            </w:r>
            <w:r>
              <w:t>formal budget plan</w:t>
            </w:r>
            <w:r w:rsidR="00001CE5">
              <w:t xml:space="preserve"> for each individual school </w:t>
            </w:r>
          </w:p>
          <w:p w14:paraId="3B4C51D0" w14:textId="77777777" w:rsidR="00B72B75" w:rsidRPr="001F4BD9" w:rsidRDefault="00B72B75" w:rsidP="00B72B75">
            <w:pPr>
              <w:pStyle w:val="NoSpacing"/>
            </w:pPr>
          </w:p>
        </w:tc>
        <w:tc>
          <w:tcPr>
            <w:tcW w:w="567" w:type="dxa"/>
          </w:tcPr>
          <w:p w14:paraId="3B4C51D1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D2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D3" w14:textId="77777777" w:rsidR="00B72B75" w:rsidRDefault="00C06C36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1D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D5" w14:textId="77777777" w:rsidR="00B72B7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1D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1E0" w14:textId="77777777" w:rsidTr="00B72B75">
        <w:tc>
          <w:tcPr>
            <w:tcW w:w="5098" w:type="dxa"/>
          </w:tcPr>
          <w:p w14:paraId="3B4C51D8" w14:textId="77777777" w:rsidR="00B72B75" w:rsidRDefault="00B72B75" w:rsidP="00B72B75">
            <w:pPr>
              <w:pStyle w:val="NoSpacing"/>
            </w:pPr>
            <w:r>
              <w:t>To approve the first formal budget plan each financial year</w:t>
            </w:r>
            <w:r w:rsidR="00001CE5">
              <w:t xml:space="preserve"> at individual school level</w:t>
            </w:r>
          </w:p>
          <w:p w14:paraId="3B4C51D9" w14:textId="77777777" w:rsidR="00B72B75" w:rsidRPr="001F4BD9" w:rsidRDefault="00B72B75" w:rsidP="00B72B75">
            <w:pPr>
              <w:pStyle w:val="NoSpacing"/>
            </w:pPr>
          </w:p>
        </w:tc>
        <w:tc>
          <w:tcPr>
            <w:tcW w:w="567" w:type="dxa"/>
          </w:tcPr>
          <w:p w14:paraId="3B4C51DA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D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DC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DD" w14:textId="77777777" w:rsidR="00B72B75" w:rsidRDefault="00001CE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1D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DF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001CE5" w14:paraId="3B4C51E8" w14:textId="77777777" w:rsidTr="00B72B75">
        <w:tc>
          <w:tcPr>
            <w:tcW w:w="5098" w:type="dxa"/>
          </w:tcPr>
          <w:p w14:paraId="3B4C51E1" w14:textId="77777777" w:rsidR="00001CE5" w:rsidRDefault="00001CE5" w:rsidP="00001CE5">
            <w:pPr>
              <w:pStyle w:val="NoSpacing"/>
            </w:pPr>
            <w:r>
              <w:t xml:space="preserve">To approve the first formal budget plan each financial year </w:t>
            </w:r>
            <w:r w:rsidR="0014493E">
              <w:t>at Trust level</w:t>
            </w:r>
          </w:p>
        </w:tc>
        <w:tc>
          <w:tcPr>
            <w:tcW w:w="567" w:type="dxa"/>
          </w:tcPr>
          <w:p w14:paraId="3B4C51E2" w14:textId="77777777" w:rsidR="00001CE5" w:rsidRDefault="0014493E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1E3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E4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E5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E6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E7" w14:textId="77777777" w:rsidR="00001CE5" w:rsidRDefault="00001CE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1F1" w14:textId="77777777" w:rsidTr="00B72B75">
        <w:tc>
          <w:tcPr>
            <w:tcW w:w="5098" w:type="dxa"/>
          </w:tcPr>
          <w:p w14:paraId="3B4C51E9" w14:textId="77777777" w:rsidR="00B72B75" w:rsidRDefault="00B72B75" w:rsidP="00B72B75">
            <w:pPr>
              <w:pStyle w:val="NoSpacing"/>
            </w:pPr>
            <w:r>
              <w:t>To monitor monthly expenditure</w:t>
            </w:r>
          </w:p>
          <w:p w14:paraId="3B4C51EA" w14:textId="77777777" w:rsidR="00B72B75" w:rsidRPr="001F4BD9" w:rsidRDefault="00B72B75" w:rsidP="00B72B75">
            <w:pPr>
              <w:pStyle w:val="NoSpacing"/>
            </w:pPr>
          </w:p>
        </w:tc>
        <w:tc>
          <w:tcPr>
            <w:tcW w:w="567" w:type="dxa"/>
          </w:tcPr>
          <w:p w14:paraId="3B4C51E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EC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ED" w14:textId="77777777" w:rsidR="00B72B75" w:rsidRDefault="0014493E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1E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EF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F0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1FA" w14:textId="77777777" w:rsidTr="00B72B75">
        <w:tc>
          <w:tcPr>
            <w:tcW w:w="5098" w:type="dxa"/>
          </w:tcPr>
          <w:p w14:paraId="3B4C51F2" w14:textId="77777777" w:rsidR="00B72B75" w:rsidRDefault="00B72B75" w:rsidP="00B72B75">
            <w:pPr>
              <w:pStyle w:val="NoSpacing"/>
            </w:pPr>
            <w:r>
              <w:t>To receive and consider monitoring reports at least 3 times per year</w:t>
            </w:r>
            <w:r w:rsidR="0014493E">
              <w:t xml:space="preserve"> at individual school level</w:t>
            </w:r>
          </w:p>
          <w:p w14:paraId="3B4C51F3" w14:textId="77777777" w:rsidR="00B72B75" w:rsidRPr="001F4BD9" w:rsidRDefault="00B72B75" w:rsidP="00B72B75">
            <w:pPr>
              <w:pStyle w:val="NoSpacing"/>
            </w:pPr>
          </w:p>
        </w:tc>
        <w:tc>
          <w:tcPr>
            <w:tcW w:w="567" w:type="dxa"/>
          </w:tcPr>
          <w:p w14:paraId="3B4C51F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F5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1F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1F7" w14:textId="77777777" w:rsidR="00B72B75" w:rsidRDefault="0014493E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1F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1F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14493E" w14:paraId="3B4C5204" w14:textId="77777777" w:rsidTr="00B72B75">
        <w:tc>
          <w:tcPr>
            <w:tcW w:w="5098" w:type="dxa"/>
          </w:tcPr>
          <w:p w14:paraId="3B4C51FB" w14:textId="77777777" w:rsidR="0014493E" w:rsidRDefault="0014493E" w:rsidP="00B72B75">
            <w:pPr>
              <w:pStyle w:val="NoSpacing"/>
            </w:pPr>
            <w:r>
              <w:t xml:space="preserve">To receive and consider </w:t>
            </w:r>
            <w:r w:rsidR="00C06C36">
              <w:t xml:space="preserve">monthly </w:t>
            </w:r>
            <w:r>
              <w:t>monitoring reports at Trust level</w:t>
            </w:r>
            <w:r w:rsidR="00C06C36">
              <w:t xml:space="preserve"> (Chair of Directors)</w:t>
            </w:r>
          </w:p>
          <w:p w14:paraId="3B4C51FC" w14:textId="77777777" w:rsidR="0014493E" w:rsidRDefault="0014493E" w:rsidP="00B72B75">
            <w:pPr>
              <w:pStyle w:val="NoSpacing"/>
            </w:pPr>
          </w:p>
        </w:tc>
        <w:tc>
          <w:tcPr>
            <w:tcW w:w="567" w:type="dxa"/>
          </w:tcPr>
          <w:p w14:paraId="3B4C51FD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  <w:p w14:paraId="3B4C51FE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1FF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00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01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02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03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0F" w14:textId="77777777" w:rsidTr="00B72B75">
        <w:tc>
          <w:tcPr>
            <w:tcW w:w="5098" w:type="dxa"/>
          </w:tcPr>
          <w:p w14:paraId="3B4C5205" w14:textId="77777777" w:rsidR="00B72B75" w:rsidRPr="008D18F3" w:rsidRDefault="00B72B75" w:rsidP="00B72B75">
            <w:pPr>
              <w:pStyle w:val="NoSpacing"/>
            </w:pPr>
            <w:r w:rsidRPr="008D18F3">
              <w:t>To approve the writing off of irrecoverable debts up to (£500) and the disposal of surplus and damaged equipment</w:t>
            </w:r>
          </w:p>
          <w:p w14:paraId="3B4C5206" w14:textId="77777777" w:rsidR="00B72B75" w:rsidRPr="00F02592" w:rsidRDefault="00B72B75" w:rsidP="00B72B75">
            <w:pPr>
              <w:pStyle w:val="NoSpacing"/>
              <w:rPr>
                <w:color w:val="FF0000"/>
              </w:rPr>
            </w:pPr>
            <w:r w:rsidRPr="00F02592">
              <w:rPr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3B4C520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0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0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0A" w14:textId="77777777" w:rsidR="007C3DC5" w:rsidRDefault="007C3DC5" w:rsidP="00B72B7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B4C520B" w14:textId="77777777" w:rsidR="00B72B75" w:rsidRDefault="007C3DC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0C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20D" w14:textId="77777777" w:rsidR="0014493E" w:rsidRDefault="0014493E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0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18" w14:textId="77777777" w:rsidTr="00B72B75">
        <w:tc>
          <w:tcPr>
            <w:tcW w:w="5098" w:type="dxa"/>
          </w:tcPr>
          <w:p w14:paraId="3B4C5210" w14:textId="77777777" w:rsidR="00B72B75" w:rsidRPr="008D18F3" w:rsidRDefault="00B72B75" w:rsidP="00B72B75">
            <w:pPr>
              <w:pStyle w:val="NoSpacing"/>
            </w:pPr>
            <w:r w:rsidRPr="008D18F3">
              <w:t>To receive and, where appropriate, respond to reports from auditors</w:t>
            </w:r>
          </w:p>
          <w:p w14:paraId="3B4C5211" w14:textId="77777777" w:rsidR="00B72B75" w:rsidRPr="00D5483B" w:rsidRDefault="00B72B75" w:rsidP="00B72B75">
            <w:pPr>
              <w:pStyle w:val="NoSpacing"/>
              <w:rPr>
                <w:color w:val="FF0000"/>
              </w:rPr>
            </w:pPr>
            <w:r w:rsidRPr="00D5483B">
              <w:rPr>
                <w:color w:val="FF0000"/>
              </w:rPr>
              <w:t xml:space="preserve"> </w:t>
            </w:r>
          </w:p>
        </w:tc>
        <w:tc>
          <w:tcPr>
            <w:tcW w:w="567" w:type="dxa"/>
          </w:tcPr>
          <w:p w14:paraId="3B4C5212" w14:textId="77777777" w:rsidR="00B72B75" w:rsidRDefault="00F02592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13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1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15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1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1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</w:tbl>
    <w:p w14:paraId="3B4C5219" w14:textId="77777777" w:rsidR="00B72B75" w:rsidRPr="0037709A" w:rsidRDefault="00B72B75" w:rsidP="00B72B75">
      <w:pPr>
        <w:pStyle w:val="NoSpacing"/>
        <w:jc w:val="center"/>
        <w:rPr>
          <w:b/>
        </w:rPr>
      </w:pPr>
    </w:p>
    <w:p w14:paraId="3B4C521A" w14:textId="77777777" w:rsidR="00B72B75" w:rsidRDefault="00B72B75" w:rsidP="00B72B75">
      <w:pPr>
        <w:pStyle w:val="NoSpacing"/>
        <w:jc w:val="center"/>
        <w:rPr>
          <w:b/>
        </w:rPr>
      </w:pPr>
    </w:p>
    <w:p w14:paraId="3B4C521B" w14:textId="77777777" w:rsidR="008D18F3" w:rsidRPr="0037709A" w:rsidRDefault="008D18F3" w:rsidP="008D18F3">
      <w:r w:rsidRPr="008D18F3">
        <w:rPr>
          <w:b/>
          <w:u w:val="single"/>
        </w:rPr>
        <w:t>NOTE</w:t>
      </w:r>
      <w:r>
        <w:t>:  Procurement limits are details within Appendix 1 and 2 of the SGET Finance Policy</w:t>
      </w:r>
    </w:p>
    <w:p w14:paraId="3B4C521C" w14:textId="77777777" w:rsidR="0044533D" w:rsidRPr="0037709A" w:rsidRDefault="0044533D" w:rsidP="0044533D">
      <w:pPr>
        <w:pStyle w:val="NoSpacing"/>
        <w:jc w:val="center"/>
        <w:rPr>
          <w:b/>
        </w:rPr>
      </w:pPr>
    </w:p>
    <w:p w14:paraId="3B4C521D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1E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1F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20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21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22" w14:textId="77777777" w:rsidR="00EA6C3F" w:rsidRDefault="00EA6C3F" w:rsidP="00B72B75">
      <w:pPr>
        <w:pStyle w:val="NoSpacing"/>
        <w:rPr>
          <w:b/>
          <w:sz w:val="36"/>
          <w:szCs w:val="36"/>
        </w:rPr>
      </w:pPr>
    </w:p>
    <w:p w14:paraId="3B4C5223" w14:textId="77777777" w:rsidR="00B72B75" w:rsidRDefault="00B72B75" w:rsidP="00B72B75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Planning</w:t>
      </w:r>
    </w:p>
    <w:p w14:paraId="3B4C5224" w14:textId="77777777" w:rsidR="00B72B75" w:rsidRDefault="00B72B75" w:rsidP="00B72B75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B72B75" w14:paraId="3B4C5227" w14:textId="77777777" w:rsidTr="00B72B75">
        <w:tc>
          <w:tcPr>
            <w:tcW w:w="5098" w:type="dxa"/>
          </w:tcPr>
          <w:p w14:paraId="3B4C5225" w14:textId="77777777" w:rsidR="00B72B75" w:rsidRDefault="00B72B75" w:rsidP="00B72B75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226" w14:textId="77777777" w:rsidR="00B72B75" w:rsidRPr="00DA5119" w:rsidRDefault="00B72B75" w:rsidP="00B72B75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B72B75" w14:paraId="3B4C523A" w14:textId="77777777" w:rsidTr="00B72B75">
        <w:trPr>
          <w:trHeight w:val="345"/>
        </w:trPr>
        <w:tc>
          <w:tcPr>
            <w:tcW w:w="5098" w:type="dxa"/>
            <w:vMerge w:val="restart"/>
          </w:tcPr>
          <w:p w14:paraId="3B4C522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22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22A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22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22C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  <w:p w14:paraId="3B4C522D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22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22F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30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231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32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233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34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235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3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23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23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23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42" w14:textId="77777777" w:rsidTr="00B72B75">
        <w:trPr>
          <w:cantSplit/>
          <w:trHeight w:val="1785"/>
        </w:trPr>
        <w:tc>
          <w:tcPr>
            <w:tcW w:w="5098" w:type="dxa"/>
            <w:vMerge/>
          </w:tcPr>
          <w:p w14:paraId="3B4C523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23C" w14:textId="77777777" w:rsidR="00B72B75" w:rsidRDefault="00B72B75" w:rsidP="00B72B75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23D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23E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23F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240" w14:textId="77777777" w:rsidR="00B72B75" w:rsidRDefault="00B72B75" w:rsidP="00B72B75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241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4A" w14:textId="77777777" w:rsidTr="00B72B75">
        <w:tc>
          <w:tcPr>
            <w:tcW w:w="5098" w:type="dxa"/>
          </w:tcPr>
          <w:p w14:paraId="3B4C5243" w14:textId="77777777" w:rsidR="00B72B75" w:rsidRPr="001F4BD9" w:rsidRDefault="00B72B75" w:rsidP="00D5483B">
            <w:pPr>
              <w:pStyle w:val="NoSpacing"/>
            </w:pPr>
            <w:r>
              <w:t xml:space="preserve">To ensure that recommendations following OFSTED inspection are incorporated into the School </w:t>
            </w:r>
            <w:r w:rsidR="00D5483B">
              <w:t xml:space="preserve"> Development </w:t>
            </w:r>
            <w:r>
              <w:t>Plan</w:t>
            </w:r>
          </w:p>
        </w:tc>
        <w:tc>
          <w:tcPr>
            <w:tcW w:w="567" w:type="dxa"/>
          </w:tcPr>
          <w:p w14:paraId="3B4C5244" w14:textId="77777777" w:rsidR="00B72B75" w:rsidRDefault="007C3DC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45" w14:textId="77777777" w:rsidR="00B72B75" w:rsidRDefault="007C3DC5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4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4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48" w14:textId="77777777" w:rsidR="00B72B75" w:rsidRDefault="00D5483B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249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53" w14:textId="77777777" w:rsidTr="00B72B75">
        <w:tc>
          <w:tcPr>
            <w:tcW w:w="5098" w:type="dxa"/>
          </w:tcPr>
          <w:p w14:paraId="3B4C524B" w14:textId="77777777" w:rsidR="00B72B75" w:rsidRDefault="00E31F1A" w:rsidP="00B72B75">
            <w:pPr>
              <w:pStyle w:val="NoSpacing"/>
            </w:pPr>
            <w:r>
              <w:t xml:space="preserve">To agree priorities for the School </w:t>
            </w:r>
            <w:r w:rsidR="00825F70">
              <w:t xml:space="preserve">Development </w:t>
            </w:r>
            <w:r>
              <w:t>Plan</w:t>
            </w:r>
          </w:p>
          <w:p w14:paraId="3B4C524C" w14:textId="77777777" w:rsidR="00E31F1A" w:rsidRPr="001F4BD9" w:rsidRDefault="00E31F1A" w:rsidP="00B72B75">
            <w:pPr>
              <w:pStyle w:val="NoSpacing"/>
            </w:pPr>
          </w:p>
        </w:tc>
        <w:tc>
          <w:tcPr>
            <w:tcW w:w="567" w:type="dxa"/>
          </w:tcPr>
          <w:p w14:paraId="3B4C524D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4E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4F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50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51" w14:textId="77777777" w:rsidR="00B72B75" w:rsidRDefault="00EA6C3F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252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B72B75" w14:paraId="3B4C525C" w14:textId="77777777" w:rsidTr="00B72B75">
        <w:tc>
          <w:tcPr>
            <w:tcW w:w="5098" w:type="dxa"/>
          </w:tcPr>
          <w:p w14:paraId="3B4C5254" w14:textId="77777777" w:rsidR="00B72B75" w:rsidRDefault="00E31F1A" w:rsidP="00B72B75">
            <w:pPr>
              <w:pStyle w:val="NoSpacing"/>
            </w:pPr>
            <w:r>
              <w:t xml:space="preserve">To approve </w:t>
            </w:r>
            <w:r w:rsidR="007C3DC5">
              <w:t xml:space="preserve">and monitor </w:t>
            </w:r>
            <w:r>
              <w:t xml:space="preserve">the School </w:t>
            </w:r>
            <w:r w:rsidR="00EA6C3F">
              <w:t xml:space="preserve">Development </w:t>
            </w:r>
            <w:r>
              <w:t>Plan</w:t>
            </w:r>
          </w:p>
          <w:p w14:paraId="3B4C5255" w14:textId="77777777" w:rsidR="00E31F1A" w:rsidRPr="001F4BD9" w:rsidRDefault="00E31F1A" w:rsidP="00B72B75">
            <w:pPr>
              <w:pStyle w:val="NoSpacing"/>
            </w:pPr>
          </w:p>
        </w:tc>
        <w:tc>
          <w:tcPr>
            <w:tcW w:w="567" w:type="dxa"/>
          </w:tcPr>
          <w:p w14:paraId="3B4C5256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57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58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59" w14:textId="77777777" w:rsidR="00B72B75" w:rsidRDefault="00EA6C3F" w:rsidP="00B72B75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5A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5B" w14:textId="77777777" w:rsidR="00B72B75" w:rsidRDefault="00B72B75" w:rsidP="00B72B75">
            <w:pPr>
              <w:pStyle w:val="NoSpacing"/>
              <w:jc w:val="center"/>
              <w:rPr>
                <w:b/>
              </w:rPr>
            </w:pPr>
          </w:p>
        </w:tc>
      </w:tr>
      <w:tr w:rsidR="00EA6C3F" w14:paraId="3B4C5265" w14:textId="77777777" w:rsidTr="00B72B75">
        <w:tc>
          <w:tcPr>
            <w:tcW w:w="5098" w:type="dxa"/>
          </w:tcPr>
          <w:p w14:paraId="3B4C525D" w14:textId="77777777" w:rsidR="00EA6C3F" w:rsidRDefault="00EA6C3F" w:rsidP="00EA6C3F">
            <w:pPr>
              <w:pStyle w:val="NoSpacing"/>
            </w:pPr>
            <w:r>
              <w:t>To agree</w:t>
            </w:r>
            <w:r w:rsidR="007C3DC5">
              <w:t xml:space="preserve">, approve and monitor </w:t>
            </w:r>
            <w:r>
              <w:t>priorities for the SGET Development Plan</w:t>
            </w:r>
          </w:p>
          <w:p w14:paraId="3B4C525E" w14:textId="77777777" w:rsidR="00EA6C3F" w:rsidRPr="001F4BD9" w:rsidRDefault="00EA6C3F" w:rsidP="00EA6C3F">
            <w:pPr>
              <w:pStyle w:val="NoSpacing"/>
            </w:pPr>
          </w:p>
        </w:tc>
        <w:tc>
          <w:tcPr>
            <w:tcW w:w="567" w:type="dxa"/>
          </w:tcPr>
          <w:p w14:paraId="3B4C525F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60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61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62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63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64" w14:textId="77777777" w:rsidR="00EA6C3F" w:rsidRDefault="00EA6C3F" w:rsidP="00EA6C3F">
            <w:pPr>
              <w:pStyle w:val="NoSpacing"/>
              <w:jc w:val="center"/>
              <w:rPr>
                <w:b/>
              </w:rPr>
            </w:pPr>
          </w:p>
        </w:tc>
      </w:tr>
    </w:tbl>
    <w:p w14:paraId="3B4C5266" w14:textId="77777777" w:rsidR="0044533D" w:rsidRDefault="0044533D" w:rsidP="0037709A">
      <w:pPr>
        <w:pStyle w:val="NoSpacing"/>
        <w:jc w:val="center"/>
        <w:rPr>
          <w:b/>
        </w:rPr>
      </w:pPr>
    </w:p>
    <w:p w14:paraId="3B4C5267" w14:textId="77777777" w:rsidR="00E31F1A" w:rsidRDefault="00E31F1A" w:rsidP="0037709A">
      <w:pPr>
        <w:pStyle w:val="NoSpacing"/>
        <w:jc w:val="center"/>
        <w:rPr>
          <w:b/>
        </w:rPr>
      </w:pPr>
    </w:p>
    <w:p w14:paraId="3B4C5268" w14:textId="77777777" w:rsidR="00E31F1A" w:rsidRDefault="00E31F1A" w:rsidP="0037709A">
      <w:pPr>
        <w:pStyle w:val="NoSpacing"/>
        <w:jc w:val="center"/>
        <w:rPr>
          <w:b/>
        </w:rPr>
      </w:pPr>
    </w:p>
    <w:p w14:paraId="3B4C5269" w14:textId="77777777" w:rsidR="00E31F1A" w:rsidRDefault="00E31F1A" w:rsidP="0037709A">
      <w:pPr>
        <w:pStyle w:val="NoSpacing"/>
        <w:jc w:val="center"/>
        <w:rPr>
          <w:b/>
        </w:rPr>
      </w:pPr>
    </w:p>
    <w:p w14:paraId="3B4C526A" w14:textId="77777777" w:rsidR="007C3DC5" w:rsidRDefault="007C3DC5" w:rsidP="0037709A">
      <w:pPr>
        <w:pStyle w:val="NoSpacing"/>
        <w:jc w:val="center"/>
        <w:rPr>
          <w:b/>
        </w:rPr>
      </w:pPr>
    </w:p>
    <w:p w14:paraId="3B4C526B" w14:textId="77777777" w:rsidR="007C3DC5" w:rsidRDefault="007C3DC5" w:rsidP="0037709A">
      <w:pPr>
        <w:pStyle w:val="NoSpacing"/>
        <w:jc w:val="center"/>
        <w:rPr>
          <w:b/>
        </w:rPr>
      </w:pPr>
    </w:p>
    <w:p w14:paraId="3B4C526C" w14:textId="77777777" w:rsidR="007C3DC5" w:rsidRDefault="007C3DC5" w:rsidP="0037709A">
      <w:pPr>
        <w:pStyle w:val="NoSpacing"/>
        <w:jc w:val="center"/>
        <w:rPr>
          <w:b/>
        </w:rPr>
      </w:pPr>
    </w:p>
    <w:p w14:paraId="3B4C526D" w14:textId="77777777" w:rsidR="007C3DC5" w:rsidRDefault="007C3DC5" w:rsidP="0037709A">
      <w:pPr>
        <w:pStyle w:val="NoSpacing"/>
        <w:jc w:val="center"/>
        <w:rPr>
          <w:b/>
        </w:rPr>
      </w:pPr>
    </w:p>
    <w:p w14:paraId="3B4C526E" w14:textId="77777777" w:rsidR="007C3DC5" w:rsidRDefault="007C3DC5" w:rsidP="0037709A">
      <w:pPr>
        <w:pStyle w:val="NoSpacing"/>
        <w:jc w:val="center"/>
        <w:rPr>
          <w:b/>
        </w:rPr>
      </w:pPr>
    </w:p>
    <w:p w14:paraId="3B4C526F" w14:textId="77777777" w:rsidR="007C3DC5" w:rsidRDefault="007C3DC5" w:rsidP="0037709A">
      <w:pPr>
        <w:pStyle w:val="NoSpacing"/>
        <w:jc w:val="center"/>
        <w:rPr>
          <w:b/>
        </w:rPr>
      </w:pPr>
    </w:p>
    <w:p w14:paraId="3B4C5270" w14:textId="77777777" w:rsidR="007C3DC5" w:rsidRDefault="007C3DC5" w:rsidP="0037709A">
      <w:pPr>
        <w:pStyle w:val="NoSpacing"/>
        <w:jc w:val="center"/>
        <w:rPr>
          <w:b/>
        </w:rPr>
      </w:pPr>
    </w:p>
    <w:p w14:paraId="3B4C5271" w14:textId="77777777" w:rsidR="007C3DC5" w:rsidRDefault="007C3DC5" w:rsidP="0037709A">
      <w:pPr>
        <w:pStyle w:val="NoSpacing"/>
        <w:jc w:val="center"/>
        <w:rPr>
          <w:b/>
        </w:rPr>
      </w:pPr>
    </w:p>
    <w:p w14:paraId="3B4C5272" w14:textId="77777777" w:rsidR="007C3DC5" w:rsidRDefault="007C3DC5" w:rsidP="0037709A">
      <w:pPr>
        <w:pStyle w:val="NoSpacing"/>
        <w:jc w:val="center"/>
        <w:rPr>
          <w:b/>
        </w:rPr>
      </w:pPr>
    </w:p>
    <w:p w14:paraId="3B4C5273" w14:textId="77777777" w:rsidR="007C3DC5" w:rsidRDefault="007C3DC5" w:rsidP="0037709A">
      <w:pPr>
        <w:pStyle w:val="NoSpacing"/>
        <w:jc w:val="center"/>
        <w:rPr>
          <w:b/>
        </w:rPr>
      </w:pPr>
    </w:p>
    <w:p w14:paraId="3B4C5274" w14:textId="77777777" w:rsidR="007C3DC5" w:rsidRDefault="007C3DC5" w:rsidP="0037709A">
      <w:pPr>
        <w:pStyle w:val="NoSpacing"/>
        <w:jc w:val="center"/>
        <w:rPr>
          <w:b/>
        </w:rPr>
      </w:pPr>
    </w:p>
    <w:p w14:paraId="3B4C5275" w14:textId="77777777" w:rsidR="007C3DC5" w:rsidRDefault="007C3DC5" w:rsidP="0037709A">
      <w:pPr>
        <w:pStyle w:val="NoSpacing"/>
        <w:jc w:val="center"/>
        <w:rPr>
          <w:b/>
        </w:rPr>
      </w:pPr>
    </w:p>
    <w:p w14:paraId="3B4C5276" w14:textId="77777777" w:rsidR="007C3DC5" w:rsidRDefault="007C3DC5" w:rsidP="0037709A">
      <w:pPr>
        <w:pStyle w:val="NoSpacing"/>
        <w:jc w:val="center"/>
        <w:rPr>
          <w:b/>
        </w:rPr>
      </w:pPr>
    </w:p>
    <w:p w14:paraId="3B4C5277" w14:textId="77777777" w:rsidR="007C3DC5" w:rsidRDefault="007C3DC5" w:rsidP="0037709A">
      <w:pPr>
        <w:pStyle w:val="NoSpacing"/>
        <w:jc w:val="center"/>
        <w:rPr>
          <w:b/>
        </w:rPr>
      </w:pPr>
    </w:p>
    <w:p w14:paraId="3B4C5278" w14:textId="77777777" w:rsidR="007C3DC5" w:rsidRDefault="007C3DC5" w:rsidP="0037709A">
      <w:pPr>
        <w:pStyle w:val="NoSpacing"/>
        <w:jc w:val="center"/>
        <w:rPr>
          <w:b/>
        </w:rPr>
      </w:pPr>
    </w:p>
    <w:p w14:paraId="3B4C5279" w14:textId="77777777" w:rsidR="007C3DC5" w:rsidRDefault="007C3DC5" w:rsidP="0037709A">
      <w:pPr>
        <w:pStyle w:val="NoSpacing"/>
        <w:jc w:val="center"/>
        <w:rPr>
          <w:b/>
        </w:rPr>
      </w:pPr>
    </w:p>
    <w:p w14:paraId="3B4C527A" w14:textId="77777777" w:rsidR="007C3DC5" w:rsidRDefault="007C3DC5" w:rsidP="0037709A">
      <w:pPr>
        <w:pStyle w:val="NoSpacing"/>
        <w:jc w:val="center"/>
        <w:rPr>
          <w:b/>
        </w:rPr>
      </w:pPr>
    </w:p>
    <w:p w14:paraId="3B4C527B" w14:textId="77777777" w:rsidR="007C3DC5" w:rsidRDefault="007C3DC5" w:rsidP="0037709A">
      <w:pPr>
        <w:pStyle w:val="NoSpacing"/>
        <w:jc w:val="center"/>
        <w:rPr>
          <w:b/>
        </w:rPr>
      </w:pPr>
    </w:p>
    <w:p w14:paraId="3B4C527C" w14:textId="77777777" w:rsidR="007C3DC5" w:rsidRDefault="007C3DC5" w:rsidP="0037709A">
      <w:pPr>
        <w:pStyle w:val="NoSpacing"/>
        <w:jc w:val="center"/>
        <w:rPr>
          <w:b/>
        </w:rPr>
      </w:pPr>
    </w:p>
    <w:p w14:paraId="3B4C527D" w14:textId="77777777" w:rsidR="007C3DC5" w:rsidRDefault="007C3DC5" w:rsidP="0037709A">
      <w:pPr>
        <w:pStyle w:val="NoSpacing"/>
        <w:jc w:val="center"/>
        <w:rPr>
          <w:b/>
        </w:rPr>
      </w:pPr>
    </w:p>
    <w:p w14:paraId="3B4C527E" w14:textId="77777777" w:rsidR="007C3DC5" w:rsidRDefault="007C3DC5" w:rsidP="0037709A">
      <w:pPr>
        <w:pStyle w:val="NoSpacing"/>
        <w:jc w:val="center"/>
        <w:rPr>
          <w:b/>
        </w:rPr>
      </w:pPr>
    </w:p>
    <w:p w14:paraId="3B4C527F" w14:textId="77777777" w:rsidR="00E31F1A" w:rsidRDefault="00E31F1A" w:rsidP="0037709A">
      <w:pPr>
        <w:pStyle w:val="NoSpacing"/>
        <w:jc w:val="center"/>
        <w:rPr>
          <w:b/>
        </w:rPr>
      </w:pPr>
    </w:p>
    <w:p w14:paraId="3B4C5280" w14:textId="77777777" w:rsidR="00E31F1A" w:rsidRDefault="00E31F1A" w:rsidP="0037709A">
      <w:pPr>
        <w:pStyle w:val="NoSpacing"/>
        <w:jc w:val="center"/>
        <w:rPr>
          <w:b/>
        </w:rPr>
      </w:pPr>
    </w:p>
    <w:p w14:paraId="3B4C5281" w14:textId="77777777" w:rsidR="00E31F1A" w:rsidRDefault="00E31F1A" w:rsidP="00E31F1A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Staffing</w:t>
      </w:r>
    </w:p>
    <w:p w14:paraId="3B4C5282" w14:textId="77777777" w:rsidR="00E31F1A" w:rsidRDefault="00E31F1A" w:rsidP="00E31F1A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E31F1A" w14:paraId="3B4C5285" w14:textId="77777777" w:rsidTr="00D64CED">
        <w:tc>
          <w:tcPr>
            <w:tcW w:w="5098" w:type="dxa"/>
          </w:tcPr>
          <w:p w14:paraId="3B4C5283" w14:textId="77777777" w:rsidR="00E31F1A" w:rsidRDefault="00E31F1A" w:rsidP="00D64CED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284" w14:textId="77777777" w:rsidR="00E31F1A" w:rsidRPr="00DA5119" w:rsidRDefault="00E31F1A" w:rsidP="00D64CED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E31F1A" w14:paraId="3B4C5298" w14:textId="77777777" w:rsidTr="00D64CED">
        <w:trPr>
          <w:trHeight w:val="345"/>
        </w:trPr>
        <w:tc>
          <w:tcPr>
            <w:tcW w:w="5098" w:type="dxa"/>
            <w:vMerge w:val="restart"/>
          </w:tcPr>
          <w:p w14:paraId="3B4C5286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287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  <w:p w14:paraId="3B4C5288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  <w:p w14:paraId="3B4C5289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  <w:p w14:paraId="3B4C528A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  <w:p w14:paraId="3B4C528B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28C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28D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8E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28F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90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291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92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293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94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295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296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297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31F1A" w14:paraId="3B4C52A0" w14:textId="77777777" w:rsidTr="00D64CED">
        <w:trPr>
          <w:cantSplit/>
          <w:trHeight w:val="1785"/>
        </w:trPr>
        <w:tc>
          <w:tcPr>
            <w:tcW w:w="5098" w:type="dxa"/>
            <w:vMerge/>
          </w:tcPr>
          <w:p w14:paraId="3B4C5299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29A" w14:textId="77777777" w:rsidR="00E31F1A" w:rsidRDefault="00E31F1A" w:rsidP="00D64CED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29B" w14:textId="77777777" w:rsidR="00E31F1A" w:rsidRDefault="00E31F1A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29C" w14:textId="77777777" w:rsidR="00E31F1A" w:rsidRDefault="00E31F1A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29D" w14:textId="77777777" w:rsidR="00E31F1A" w:rsidRDefault="00E31F1A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29E" w14:textId="77777777" w:rsidR="00E31F1A" w:rsidRDefault="00E31F1A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29F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31F1A" w14:paraId="3B4C52A9" w14:textId="77777777" w:rsidTr="00D64CED">
        <w:tc>
          <w:tcPr>
            <w:tcW w:w="5098" w:type="dxa"/>
          </w:tcPr>
          <w:p w14:paraId="3B4C52A1" w14:textId="77777777" w:rsidR="00E31F1A" w:rsidRDefault="00E31F1A" w:rsidP="00E31F1A">
            <w:pPr>
              <w:pStyle w:val="NoSpacing"/>
              <w:ind w:left="29"/>
            </w:pPr>
            <w:r>
              <w:t>To appoint Headteacher (on recommendation of selection panel)</w:t>
            </w:r>
          </w:p>
          <w:p w14:paraId="3B4C52A2" w14:textId="77777777" w:rsidR="00E31F1A" w:rsidRPr="001F4BD9" w:rsidRDefault="00E31F1A" w:rsidP="00E31F1A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2A3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A4" w14:textId="77777777" w:rsidR="00E31F1A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A5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A6" w14:textId="77777777" w:rsidR="00E31F1A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A7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A8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D5483B" w14:paraId="3B4C52B2" w14:textId="77777777" w:rsidTr="00D64CED">
        <w:tc>
          <w:tcPr>
            <w:tcW w:w="5098" w:type="dxa"/>
          </w:tcPr>
          <w:p w14:paraId="3B4C52AA" w14:textId="77777777" w:rsidR="00D5483B" w:rsidRDefault="00D5483B" w:rsidP="00E31F1A">
            <w:pPr>
              <w:pStyle w:val="NoSpacing"/>
            </w:pPr>
            <w:r>
              <w:t>To appoint Executive Headteacher</w:t>
            </w:r>
          </w:p>
          <w:p w14:paraId="3B4C52AB" w14:textId="77777777" w:rsidR="00D5483B" w:rsidRDefault="00D5483B" w:rsidP="00E31F1A">
            <w:pPr>
              <w:pStyle w:val="NoSpacing"/>
            </w:pPr>
          </w:p>
        </w:tc>
        <w:tc>
          <w:tcPr>
            <w:tcW w:w="567" w:type="dxa"/>
          </w:tcPr>
          <w:p w14:paraId="3B4C52AC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AD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AE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AF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B0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B1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31F1A" w14:paraId="3B4C52BB" w14:textId="77777777" w:rsidTr="00D64CED">
        <w:tc>
          <w:tcPr>
            <w:tcW w:w="5098" w:type="dxa"/>
          </w:tcPr>
          <w:p w14:paraId="3B4C52B3" w14:textId="77777777" w:rsidR="00E31F1A" w:rsidRDefault="00E31F1A" w:rsidP="00E31F1A">
            <w:pPr>
              <w:pStyle w:val="NoSpacing"/>
            </w:pPr>
            <w:r>
              <w:t xml:space="preserve">To appoint Deputy Head (on recommendation of selection panel) </w:t>
            </w:r>
          </w:p>
          <w:p w14:paraId="3B4C52B4" w14:textId="77777777" w:rsidR="00E31F1A" w:rsidRPr="001F4BD9" w:rsidRDefault="00E31F1A" w:rsidP="00E31F1A">
            <w:pPr>
              <w:pStyle w:val="NoSpacing"/>
            </w:pPr>
          </w:p>
        </w:tc>
        <w:tc>
          <w:tcPr>
            <w:tcW w:w="567" w:type="dxa"/>
          </w:tcPr>
          <w:p w14:paraId="3B4C52B5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B6" w14:textId="77777777" w:rsidR="00E31F1A" w:rsidRDefault="00D5483B" w:rsidP="00124AFC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14:paraId="3B4C52B7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B8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B9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BA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212B1C" w14:paraId="3B4C52C4" w14:textId="77777777" w:rsidTr="00D64CED">
        <w:tc>
          <w:tcPr>
            <w:tcW w:w="5098" w:type="dxa"/>
          </w:tcPr>
          <w:p w14:paraId="3B4C52BC" w14:textId="77777777" w:rsidR="00212B1C" w:rsidRDefault="00212B1C" w:rsidP="00E31F1A">
            <w:pPr>
              <w:pStyle w:val="NoSpacing"/>
            </w:pPr>
            <w:r>
              <w:t>To appoint Trust Business Manager</w:t>
            </w:r>
          </w:p>
        </w:tc>
        <w:tc>
          <w:tcPr>
            <w:tcW w:w="567" w:type="dxa"/>
          </w:tcPr>
          <w:p w14:paraId="3B4C52BD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BE" w14:textId="77777777" w:rsidR="00212B1C" w:rsidRDefault="00212B1C" w:rsidP="00124AF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2BF" w14:textId="77777777" w:rsidR="00212B1C" w:rsidRPr="00B310CD" w:rsidRDefault="00212B1C" w:rsidP="00124AF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52C0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C1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C2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C3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212B1C" w14:paraId="3B4C52CD" w14:textId="77777777" w:rsidTr="00D64CED">
        <w:tc>
          <w:tcPr>
            <w:tcW w:w="5098" w:type="dxa"/>
          </w:tcPr>
          <w:p w14:paraId="3B4C52C5" w14:textId="77777777" w:rsidR="00212B1C" w:rsidRDefault="00212B1C" w:rsidP="00D64CED">
            <w:pPr>
              <w:pStyle w:val="NoSpacing"/>
            </w:pPr>
            <w:r>
              <w:t>To appoint Trust-wide staff</w:t>
            </w:r>
          </w:p>
        </w:tc>
        <w:tc>
          <w:tcPr>
            <w:tcW w:w="567" w:type="dxa"/>
          </w:tcPr>
          <w:p w14:paraId="3B4C52C6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C7" w14:textId="77777777" w:rsidR="00212B1C" w:rsidRDefault="00212B1C" w:rsidP="00212B1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2C8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C9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CA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CB" w14:textId="77777777" w:rsidR="00212B1C" w:rsidRPr="00B310CD" w:rsidRDefault="00212B1C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14:paraId="3B4C52CC" w14:textId="77777777" w:rsidR="00212B1C" w:rsidRDefault="00212B1C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31F1A" w14:paraId="3B4C52D7" w14:textId="77777777" w:rsidTr="00D64CED">
        <w:tc>
          <w:tcPr>
            <w:tcW w:w="5098" w:type="dxa"/>
          </w:tcPr>
          <w:p w14:paraId="3B4C52CE" w14:textId="77777777" w:rsidR="00E31F1A" w:rsidRDefault="00A215A5" w:rsidP="00D64CED">
            <w:pPr>
              <w:pStyle w:val="NoSpacing"/>
            </w:pPr>
            <w:r>
              <w:t xml:space="preserve">To appoint </w:t>
            </w:r>
            <w:r w:rsidR="00212B1C">
              <w:t xml:space="preserve">teaching and </w:t>
            </w:r>
            <w:r>
              <w:t>non</w:t>
            </w:r>
            <w:r w:rsidR="00212B1C">
              <w:t>-</w:t>
            </w:r>
            <w:r>
              <w:t>teaching staff outside the leadership group</w:t>
            </w:r>
          </w:p>
          <w:p w14:paraId="3B4C52CF" w14:textId="77777777" w:rsidR="00A215A5" w:rsidRPr="001F4BD9" w:rsidRDefault="00A215A5" w:rsidP="00D64CED">
            <w:pPr>
              <w:pStyle w:val="NoSpacing"/>
            </w:pPr>
          </w:p>
        </w:tc>
        <w:tc>
          <w:tcPr>
            <w:tcW w:w="567" w:type="dxa"/>
          </w:tcPr>
          <w:p w14:paraId="3B4C52D0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D2" w14:textId="52321253" w:rsidR="00E31F1A" w:rsidRDefault="00E31F1A" w:rsidP="00212B1C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D3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D4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D5" w14:textId="77777777" w:rsidR="00E31F1A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2D6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31F1A" w14:paraId="3B4C52E0" w14:textId="77777777" w:rsidTr="00D64CED">
        <w:tc>
          <w:tcPr>
            <w:tcW w:w="5098" w:type="dxa"/>
          </w:tcPr>
          <w:p w14:paraId="3B4C52D8" w14:textId="77777777" w:rsidR="00E31F1A" w:rsidRDefault="00A215A5" w:rsidP="00D64CED">
            <w:pPr>
              <w:pStyle w:val="NoSpacing"/>
            </w:pPr>
            <w:r>
              <w:t>To decide on recommendations relating to the pay of all members of staff</w:t>
            </w:r>
          </w:p>
          <w:p w14:paraId="3B4C52D9" w14:textId="77777777" w:rsidR="00A215A5" w:rsidRPr="001F4BD9" w:rsidRDefault="00A215A5" w:rsidP="00D64CED">
            <w:pPr>
              <w:pStyle w:val="NoSpacing"/>
            </w:pPr>
          </w:p>
        </w:tc>
        <w:tc>
          <w:tcPr>
            <w:tcW w:w="567" w:type="dxa"/>
          </w:tcPr>
          <w:p w14:paraId="3B4C52DA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DB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DC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DD" w14:textId="77777777" w:rsidR="00E31F1A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DE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DF" w14:textId="77777777" w:rsidR="00E31F1A" w:rsidRDefault="00E31F1A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D5483B" w14:paraId="3B4C52E8" w14:textId="77777777" w:rsidTr="00D64CED">
        <w:tc>
          <w:tcPr>
            <w:tcW w:w="5098" w:type="dxa"/>
          </w:tcPr>
          <w:p w14:paraId="3B4C52E1" w14:textId="77777777" w:rsidR="00D5483B" w:rsidRPr="00661EC2" w:rsidRDefault="00661EC2" w:rsidP="0024634F">
            <w:pPr>
              <w:pStyle w:val="NoSpacing"/>
              <w:rPr>
                <w:color w:val="FF0000"/>
              </w:rPr>
            </w:pPr>
            <w:r>
              <w:t xml:space="preserve">To decide on recommendations relating to the pay of the Headteacher   </w:t>
            </w:r>
          </w:p>
        </w:tc>
        <w:tc>
          <w:tcPr>
            <w:tcW w:w="567" w:type="dxa"/>
          </w:tcPr>
          <w:p w14:paraId="3B4C52E2" w14:textId="77777777" w:rsidR="00D5483B" w:rsidRPr="00661EC2" w:rsidRDefault="00D5483B" w:rsidP="00D64CED">
            <w:pPr>
              <w:pStyle w:val="NoSpacing"/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</w:tcPr>
          <w:p w14:paraId="3B4C52E3" w14:textId="77777777" w:rsidR="00D5483B" w:rsidRPr="00661EC2" w:rsidRDefault="0024634F" w:rsidP="00D64CED">
            <w:pPr>
              <w:pStyle w:val="NoSpacing"/>
              <w:jc w:val="center"/>
              <w:rPr>
                <w:b/>
                <w:color w:val="FF0000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E4" w14:textId="77777777" w:rsidR="00D5483B" w:rsidRPr="00661EC2" w:rsidRDefault="00D5483B" w:rsidP="00D64CED">
            <w:pPr>
              <w:pStyle w:val="NoSpacing"/>
              <w:jc w:val="center"/>
              <w:rPr>
                <w:b/>
                <w:color w:val="FF0000"/>
              </w:rPr>
            </w:pPr>
          </w:p>
        </w:tc>
        <w:tc>
          <w:tcPr>
            <w:tcW w:w="425" w:type="dxa"/>
          </w:tcPr>
          <w:p w14:paraId="3B4C52E5" w14:textId="77777777" w:rsidR="00D5483B" w:rsidRPr="00661EC2" w:rsidRDefault="0024634F" w:rsidP="00D64CED">
            <w:pPr>
              <w:pStyle w:val="NoSpacing"/>
              <w:jc w:val="center"/>
              <w:rPr>
                <w:b/>
                <w:color w:val="FF0000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E6" w14:textId="77777777" w:rsidR="00D5483B" w:rsidRPr="00661EC2" w:rsidRDefault="00D5483B" w:rsidP="00D64CED">
            <w:pPr>
              <w:pStyle w:val="NoSpacing"/>
              <w:jc w:val="center"/>
              <w:rPr>
                <w:b/>
                <w:color w:val="FF0000"/>
              </w:rPr>
            </w:pPr>
          </w:p>
        </w:tc>
        <w:tc>
          <w:tcPr>
            <w:tcW w:w="799" w:type="dxa"/>
          </w:tcPr>
          <w:p w14:paraId="3B4C52E7" w14:textId="77777777" w:rsidR="00D5483B" w:rsidRPr="00661EC2" w:rsidRDefault="00D5483B" w:rsidP="00D64CED">
            <w:pPr>
              <w:pStyle w:val="NoSpacing"/>
              <w:jc w:val="center"/>
              <w:rPr>
                <w:b/>
                <w:color w:val="FF0000"/>
              </w:rPr>
            </w:pPr>
          </w:p>
        </w:tc>
      </w:tr>
      <w:tr w:rsidR="0024634F" w14:paraId="3B4C52F1" w14:textId="77777777" w:rsidTr="00D64CED">
        <w:tc>
          <w:tcPr>
            <w:tcW w:w="5098" w:type="dxa"/>
          </w:tcPr>
          <w:p w14:paraId="3B4C52E9" w14:textId="77777777" w:rsidR="0024634F" w:rsidRDefault="0024634F" w:rsidP="0024634F">
            <w:pPr>
              <w:pStyle w:val="NoSpacing"/>
            </w:pPr>
            <w:r>
              <w:t>To decide on recommendations relating to the pay of the Executive Headteacher</w:t>
            </w:r>
          </w:p>
          <w:p w14:paraId="3B4C52EA" w14:textId="77777777" w:rsidR="0024634F" w:rsidRDefault="0024634F" w:rsidP="0024634F">
            <w:pPr>
              <w:pStyle w:val="NoSpacing"/>
            </w:pPr>
          </w:p>
        </w:tc>
        <w:tc>
          <w:tcPr>
            <w:tcW w:w="567" w:type="dxa"/>
          </w:tcPr>
          <w:p w14:paraId="3B4C52EB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EC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ED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EE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EF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F0" w14:textId="77777777" w:rsidR="0024634F" w:rsidRDefault="0024634F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D5483B" w14:paraId="3B4C52FA" w14:textId="77777777" w:rsidTr="00D64CED">
        <w:tc>
          <w:tcPr>
            <w:tcW w:w="5098" w:type="dxa"/>
          </w:tcPr>
          <w:p w14:paraId="3B4C52F2" w14:textId="77777777" w:rsidR="00D5483B" w:rsidRDefault="00D5483B" w:rsidP="00D64CED">
            <w:pPr>
              <w:pStyle w:val="NoSpacing"/>
            </w:pPr>
            <w:r>
              <w:t xml:space="preserve">To agree disciplinary/capability procedures </w:t>
            </w:r>
          </w:p>
          <w:p w14:paraId="3B4C52F3" w14:textId="77777777" w:rsidR="00D5483B" w:rsidRPr="00D5483B" w:rsidRDefault="00D5483B" w:rsidP="00D5483B">
            <w:pPr>
              <w:pStyle w:val="NoSpacing"/>
              <w:rPr>
                <w:i/>
              </w:rPr>
            </w:pPr>
          </w:p>
        </w:tc>
        <w:tc>
          <w:tcPr>
            <w:tcW w:w="567" w:type="dxa"/>
          </w:tcPr>
          <w:p w14:paraId="3B4C52F4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2F5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F6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2F7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F8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2F9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D5483B" w14:paraId="3B4C5303" w14:textId="77777777" w:rsidTr="00D64CED">
        <w:tc>
          <w:tcPr>
            <w:tcW w:w="5098" w:type="dxa"/>
          </w:tcPr>
          <w:p w14:paraId="3B4C52FB" w14:textId="77777777" w:rsidR="00D5483B" w:rsidRDefault="00D5483B" w:rsidP="00D64CED">
            <w:pPr>
              <w:pStyle w:val="NoSpacing"/>
            </w:pPr>
            <w:r>
              <w:t>To implement disciplinary procedures</w:t>
            </w:r>
          </w:p>
        </w:tc>
        <w:tc>
          <w:tcPr>
            <w:tcW w:w="567" w:type="dxa"/>
          </w:tcPr>
          <w:p w14:paraId="3B4C52FC" w14:textId="77777777" w:rsidR="00D5483B" w:rsidRDefault="00D5483B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2FD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FE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2FF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00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01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02" w14:textId="77777777" w:rsidR="00D5483B" w:rsidRDefault="00D5483B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661EC2" w14:paraId="3B4C530C" w14:textId="77777777" w:rsidTr="00D64CED">
        <w:tc>
          <w:tcPr>
            <w:tcW w:w="5098" w:type="dxa"/>
          </w:tcPr>
          <w:p w14:paraId="3B4C5304" w14:textId="77777777" w:rsidR="00661EC2" w:rsidRDefault="00661EC2" w:rsidP="00D64CED">
            <w:pPr>
              <w:pStyle w:val="NoSpacing"/>
            </w:pPr>
            <w:r>
              <w:t>To recommend dismissal of Headteacher</w:t>
            </w:r>
          </w:p>
          <w:p w14:paraId="3B4C5305" w14:textId="77777777" w:rsidR="00661EC2" w:rsidRDefault="00661EC2" w:rsidP="00D64CED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</w:tcPr>
          <w:p w14:paraId="3B4C5306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07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08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09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0A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0B" w14:textId="77777777" w:rsidR="00661EC2" w:rsidRDefault="00661EC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215A5" w14:paraId="3B4C5315" w14:textId="77777777" w:rsidTr="00D64CED">
        <w:tc>
          <w:tcPr>
            <w:tcW w:w="5098" w:type="dxa"/>
          </w:tcPr>
          <w:p w14:paraId="3B4C530D" w14:textId="77777777" w:rsidR="00A215A5" w:rsidRDefault="00401BD2" w:rsidP="00D64CED">
            <w:pPr>
              <w:pStyle w:val="NoSpacing"/>
            </w:pPr>
            <w:r>
              <w:t>To dismiss headteacher (LGB must act through Dismissal Committee)</w:t>
            </w:r>
          </w:p>
          <w:p w14:paraId="3B4C530E" w14:textId="77777777" w:rsidR="00401BD2" w:rsidRPr="001F4BD9" w:rsidRDefault="00401BD2" w:rsidP="00D64CED">
            <w:pPr>
              <w:pStyle w:val="NoSpacing"/>
            </w:pPr>
          </w:p>
        </w:tc>
        <w:tc>
          <w:tcPr>
            <w:tcW w:w="567" w:type="dxa"/>
          </w:tcPr>
          <w:p w14:paraId="3B4C530F" w14:textId="77777777" w:rsidR="00A215A5" w:rsidRDefault="00661EC2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10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11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12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13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14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215A5" w14:paraId="3B4C531E" w14:textId="77777777" w:rsidTr="00D64CED">
        <w:tc>
          <w:tcPr>
            <w:tcW w:w="5098" w:type="dxa"/>
          </w:tcPr>
          <w:p w14:paraId="3B4C5316" w14:textId="77777777" w:rsidR="00A215A5" w:rsidRDefault="00401BD2" w:rsidP="00D64CED">
            <w:pPr>
              <w:pStyle w:val="NoSpacing"/>
            </w:pPr>
            <w:r>
              <w:t>To dismiss other staff (LGB must act through Dismissal Committee but normally delegated to head)</w:t>
            </w:r>
          </w:p>
          <w:p w14:paraId="3B4C5317" w14:textId="77777777" w:rsidR="00401BD2" w:rsidRPr="001F4BD9" w:rsidRDefault="00401BD2" w:rsidP="00D64CED">
            <w:pPr>
              <w:pStyle w:val="NoSpacing"/>
            </w:pPr>
          </w:p>
        </w:tc>
        <w:tc>
          <w:tcPr>
            <w:tcW w:w="567" w:type="dxa"/>
          </w:tcPr>
          <w:p w14:paraId="3B4C5318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19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1A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1B" w14:textId="77777777" w:rsidR="00A215A5" w:rsidRDefault="00891546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1C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1D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215A5" w14:paraId="3B4C532B" w14:textId="77777777" w:rsidTr="00D64CED">
        <w:tc>
          <w:tcPr>
            <w:tcW w:w="5098" w:type="dxa"/>
          </w:tcPr>
          <w:p w14:paraId="3B4C531F" w14:textId="77777777" w:rsidR="00CD07C4" w:rsidRDefault="00CD07C4" w:rsidP="00D64CED">
            <w:pPr>
              <w:pStyle w:val="NoSpacing"/>
            </w:pPr>
          </w:p>
          <w:p w14:paraId="3B4C5320" w14:textId="77777777" w:rsidR="00CD07C4" w:rsidRDefault="00CD07C4" w:rsidP="00D64CED">
            <w:pPr>
              <w:pStyle w:val="NoSpacing"/>
            </w:pPr>
          </w:p>
          <w:p w14:paraId="3B4C5321" w14:textId="77777777" w:rsidR="00A215A5" w:rsidRDefault="00401BD2" w:rsidP="00D64CED">
            <w:pPr>
              <w:pStyle w:val="NoSpacing"/>
            </w:pPr>
            <w:r>
              <w:t>To suspend head</w:t>
            </w:r>
          </w:p>
          <w:p w14:paraId="3B4C5322" w14:textId="77777777" w:rsidR="00401BD2" w:rsidRPr="001F4BD9" w:rsidRDefault="00401BD2" w:rsidP="00D64CED">
            <w:pPr>
              <w:pStyle w:val="NoSpacing"/>
            </w:pPr>
          </w:p>
        </w:tc>
        <w:tc>
          <w:tcPr>
            <w:tcW w:w="567" w:type="dxa"/>
          </w:tcPr>
          <w:p w14:paraId="3B4C5323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24" w14:textId="77777777" w:rsidR="00CD07C4" w:rsidRDefault="00CD07C4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B4C5325" w14:textId="77777777" w:rsidR="00A215A5" w:rsidRDefault="00891546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3B4C5326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27" w14:textId="77777777" w:rsidR="00CD07C4" w:rsidRDefault="00CD07C4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3B4C5328" w14:textId="77777777" w:rsidR="00A215A5" w:rsidRDefault="00BF7E6E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lastRenderedPageBreak/>
              <w:t>√</w:t>
            </w:r>
          </w:p>
        </w:tc>
        <w:tc>
          <w:tcPr>
            <w:tcW w:w="709" w:type="dxa"/>
          </w:tcPr>
          <w:p w14:paraId="3B4C5329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2A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215A5" w14:paraId="3B4C5334" w14:textId="77777777" w:rsidTr="00D64CED">
        <w:tc>
          <w:tcPr>
            <w:tcW w:w="5098" w:type="dxa"/>
          </w:tcPr>
          <w:p w14:paraId="3B4C532C" w14:textId="77777777" w:rsidR="00A215A5" w:rsidRDefault="00401BD2" w:rsidP="00D64CED">
            <w:pPr>
              <w:pStyle w:val="NoSpacing"/>
            </w:pPr>
            <w:r>
              <w:t>To suspend staff (except head)</w:t>
            </w:r>
          </w:p>
          <w:p w14:paraId="3B4C532D" w14:textId="77777777" w:rsidR="00401BD2" w:rsidRPr="001F4BD9" w:rsidRDefault="00401BD2" w:rsidP="00D64CED">
            <w:pPr>
              <w:pStyle w:val="NoSpacing"/>
            </w:pPr>
          </w:p>
        </w:tc>
        <w:tc>
          <w:tcPr>
            <w:tcW w:w="567" w:type="dxa"/>
          </w:tcPr>
          <w:p w14:paraId="3B4C532E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2F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30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31" w14:textId="77777777" w:rsidR="00A215A5" w:rsidRDefault="00BF7E6E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32" w14:textId="77777777" w:rsidR="00A215A5" w:rsidRDefault="00BF7E6E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333" w14:textId="77777777" w:rsidR="00A215A5" w:rsidRDefault="00A215A5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3E" w14:textId="77777777" w:rsidTr="00D64CED">
        <w:tc>
          <w:tcPr>
            <w:tcW w:w="5098" w:type="dxa"/>
          </w:tcPr>
          <w:p w14:paraId="3B4C5335" w14:textId="77777777" w:rsidR="00401BD2" w:rsidRDefault="00401BD2" w:rsidP="00401BD2">
            <w:pPr>
              <w:pStyle w:val="NoSpacing"/>
            </w:pPr>
            <w:r>
              <w:t>To end suspension (head)</w:t>
            </w:r>
          </w:p>
          <w:p w14:paraId="3B4C5336" w14:textId="77777777" w:rsidR="00401BD2" w:rsidRPr="001F4BD9" w:rsidRDefault="00401BD2" w:rsidP="00401BD2">
            <w:pPr>
              <w:pStyle w:val="NoSpacing"/>
            </w:pPr>
          </w:p>
        </w:tc>
        <w:tc>
          <w:tcPr>
            <w:tcW w:w="567" w:type="dxa"/>
          </w:tcPr>
          <w:p w14:paraId="3B4C5337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38" w14:textId="77777777" w:rsidR="00401BD2" w:rsidRDefault="00BF7E6E" w:rsidP="00401BD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339" w14:textId="77777777" w:rsidR="00CD07C4" w:rsidRPr="00CD07C4" w:rsidRDefault="00CD07C4" w:rsidP="00401BD2">
            <w:pPr>
              <w:pStyle w:val="NoSpacing"/>
              <w:jc w:val="center"/>
            </w:pPr>
            <w:r w:rsidRPr="00CD07C4">
              <w:t>Exec Head</w:t>
            </w:r>
          </w:p>
        </w:tc>
        <w:tc>
          <w:tcPr>
            <w:tcW w:w="709" w:type="dxa"/>
          </w:tcPr>
          <w:p w14:paraId="3B4C533A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3B" w14:textId="77777777" w:rsidR="00401BD2" w:rsidRDefault="00BF7E6E" w:rsidP="00401BD2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3C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3D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47" w14:textId="77777777" w:rsidTr="00D64CED">
        <w:tc>
          <w:tcPr>
            <w:tcW w:w="5098" w:type="dxa"/>
          </w:tcPr>
          <w:p w14:paraId="3B4C533F" w14:textId="77777777" w:rsidR="00401BD2" w:rsidRDefault="00401BD2" w:rsidP="00401BD2">
            <w:pPr>
              <w:pStyle w:val="NoSpacing"/>
            </w:pPr>
            <w:r>
              <w:t>To end suspension (except head)</w:t>
            </w:r>
          </w:p>
          <w:p w14:paraId="3B4C5340" w14:textId="77777777" w:rsidR="00401BD2" w:rsidRPr="001F4BD9" w:rsidRDefault="00401BD2" w:rsidP="00401BD2">
            <w:pPr>
              <w:pStyle w:val="NoSpacing"/>
            </w:pPr>
          </w:p>
        </w:tc>
        <w:tc>
          <w:tcPr>
            <w:tcW w:w="567" w:type="dxa"/>
          </w:tcPr>
          <w:p w14:paraId="3B4C5341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42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43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44" w14:textId="77777777" w:rsidR="00401BD2" w:rsidRDefault="00BF7E6E" w:rsidP="00401BD2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45" w14:textId="77777777" w:rsidR="00401BD2" w:rsidRDefault="00BF7E6E" w:rsidP="00401BD2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346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50" w14:textId="77777777" w:rsidTr="00D64CED">
        <w:tc>
          <w:tcPr>
            <w:tcW w:w="5098" w:type="dxa"/>
          </w:tcPr>
          <w:p w14:paraId="3B4C5348" w14:textId="77777777" w:rsidR="00401BD2" w:rsidRDefault="00401BD2" w:rsidP="00401BD2">
            <w:pPr>
              <w:pStyle w:val="NoSpacing"/>
            </w:pPr>
            <w:r>
              <w:t>To determine staff complement</w:t>
            </w:r>
          </w:p>
          <w:p w14:paraId="3B4C5349" w14:textId="77777777" w:rsidR="00401BD2" w:rsidRPr="001F4BD9" w:rsidRDefault="00401BD2" w:rsidP="00401BD2">
            <w:pPr>
              <w:pStyle w:val="NoSpacing"/>
            </w:pPr>
          </w:p>
        </w:tc>
        <w:tc>
          <w:tcPr>
            <w:tcW w:w="567" w:type="dxa"/>
          </w:tcPr>
          <w:p w14:paraId="3B4C534A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4B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4C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4D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4E" w14:textId="77777777" w:rsidR="00401BD2" w:rsidRDefault="00BF7E6E" w:rsidP="00401BD2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34F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5B" w14:textId="77777777" w:rsidTr="00D64CED">
        <w:tc>
          <w:tcPr>
            <w:tcW w:w="5098" w:type="dxa"/>
          </w:tcPr>
          <w:p w14:paraId="3B4C5351" w14:textId="77777777" w:rsidR="00401BD2" w:rsidRDefault="00401BD2" w:rsidP="00401BD2">
            <w:pPr>
              <w:pStyle w:val="NoSpacing"/>
            </w:pPr>
            <w:r>
              <w:t xml:space="preserve">To approve applications for early retirement, </w:t>
            </w:r>
            <w:r w:rsidR="00CD07C4">
              <w:t xml:space="preserve">flexible </w:t>
            </w:r>
            <w:proofErr w:type="spellStart"/>
            <w:r w:rsidR="00CD07C4">
              <w:t>working,</w:t>
            </w:r>
            <w:r>
              <w:t>secondment</w:t>
            </w:r>
            <w:proofErr w:type="spellEnd"/>
            <w:r>
              <w:t>, and leave of absence not covered by local agreements</w:t>
            </w:r>
          </w:p>
          <w:p w14:paraId="3B4C5352" w14:textId="77777777" w:rsidR="00401BD2" w:rsidRPr="001F4BD9" w:rsidRDefault="00401BD2" w:rsidP="00401BD2">
            <w:pPr>
              <w:pStyle w:val="NoSpacing"/>
            </w:pPr>
          </w:p>
        </w:tc>
        <w:tc>
          <w:tcPr>
            <w:tcW w:w="567" w:type="dxa"/>
          </w:tcPr>
          <w:p w14:paraId="3B4C5353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54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55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  <w:p w14:paraId="3B4C5356" w14:textId="77777777" w:rsidR="00F21F7E" w:rsidRDefault="00F21F7E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57" w14:textId="77777777" w:rsidR="00EA6C3F" w:rsidRDefault="00EA6C3F" w:rsidP="00401BD2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3B4C5358" w14:textId="77777777" w:rsidR="00401BD2" w:rsidRDefault="00A070A0" w:rsidP="00401BD2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09" w:type="dxa"/>
          </w:tcPr>
          <w:p w14:paraId="3B4C5359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5A" w14:textId="77777777" w:rsidR="00401BD2" w:rsidRDefault="00401BD2" w:rsidP="00401BD2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64" w14:textId="77777777" w:rsidTr="00D64CED">
        <w:tc>
          <w:tcPr>
            <w:tcW w:w="5098" w:type="dxa"/>
          </w:tcPr>
          <w:p w14:paraId="3B4C535C" w14:textId="77777777" w:rsidR="00401BD2" w:rsidRDefault="00401BD2" w:rsidP="00D64CED">
            <w:pPr>
              <w:pStyle w:val="NoSpacing"/>
            </w:pPr>
            <w:r>
              <w:t>To implement the performance management of staff</w:t>
            </w:r>
          </w:p>
          <w:p w14:paraId="3B4C535D" w14:textId="77777777" w:rsidR="00401BD2" w:rsidRPr="001F4BD9" w:rsidRDefault="00401BD2" w:rsidP="00D64CED">
            <w:pPr>
              <w:pStyle w:val="NoSpacing"/>
            </w:pPr>
          </w:p>
        </w:tc>
        <w:tc>
          <w:tcPr>
            <w:tcW w:w="567" w:type="dxa"/>
          </w:tcPr>
          <w:p w14:paraId="3B4C535E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5F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60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61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62" w14:textId="77777777" w:rsidR="00401BD2" w:rsidRDefault="00124AFC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5363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6D" w14:textId="77777777" w:rsidTr="00D64CED">
        <w:tc>
          <w:tcPr>
            <w:tcW w:w="5098" w:type="dxa"/>
          </w:tcPr>
          <w:p w14:paraId="3B4C5365" w14:textId="77777777" w:rsidR="00401BD2" w:rsidRDefault="00401BD2" w:rsidP="00401BD2">
            <w:pPr>
              <w:pStyle w:val="NoSpacing"/>
            </w:pPr>
            <w:r>
              <w:t>To implement the performance management of head</w:t>
            </w:r>
          </w:p>
          <w:p w14:paraId="3B4C5366" w14:textId="77777777" w:rsidR="00401BD2" w:rsidRPr="001F4BD9" w:rsidRDefault="00401BD2" w:rsidP="00401BD2">
            <w:pPr>
              <w:pStyle w:val="NoSpacing"/>
            </w:pPr>
          </w:p>
        </w:tc>
        <w:tc>
          <w:tcPr>
            <w:tcW w:w="567" w:type="dxa"/>
          </w:tcPr>
          <w:p w14:paraId="3B4C5367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68" w14:textId="77777777" w:rsidR="00401BD2" w:rsidRDefault="00B1211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69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6A" w14:textId="77777777" w:rsidR="00401BD2" w:rsidRDefault="00124AFC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6B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6C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76" w14:textId="77777777" w:rsidTr="00D64CED">
        <w:tc>
          <w:tcPr>
            <w:tcW w:w="5098" w:type="dxa"/>
          </w:tcPr>
          <w:p w14:paraId="3B4C536E" w14:textId="77777777" w:rsidR="00401BD2" w:rsidRDefault="00401BD2" w:rsidP="00401BD2">
            <w:pPr>
              <w:pStyle w:val="NoSpacing"/>
            </w:pPr>
            <w:r>
              <w:t>To agree and monitor a training strategy for teachers, support staff and governors</w:t>
            </w:r>
          </w:p>
          <w:p w14:paraId="3B4C536F" w14:textId="77777777" w:rsidR="00401BD2" w:rsidRPr="001F4BD9" w:rsidRDefault="00401BD2" w:rsidP="00401BD2">
            <w:pPr>
              <w:pStyle w:val="NoSpacing"/>
            </w:pPr>
            <w:r>
              <w:t xml:space="preserve">  </w:t>
            </w:r>
          </w:p>
        </w:tc>
        <w:tc>
          <w:tcPr>
            <w:tcW w:w="567" w:type="dxa"/>
          </w:tcPr>
          <w:p w14:paraId="3B4C5370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71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72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73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74" w14:textId="77777777" w:rsidR="00401BD2" w:rsidRDefault="00CD07C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799" w:type="dxa"/>
          </w:tcPr>
          <w:p w14:paraId="3B4C5375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7E" w14:textId="77777777" w:rsidTr="00D64CED">
        <w:tc>
          <w:tcPr>
            <w:tcW w:w="5098" w:type="dxa"/>
          </w:tcPr>
          <w:p w14:paraId="3B4C5377" w14:textId="77777777" w:rsidR="00B1211F" w:rsidRDefault="00B1211F" w:rsidP="00B1211F">
            <w:pPr>
              <w:pStyle w:val="NoSpacing"/>
            </w:pPr>
            <w:r>
              <w:t>To implement recommendation from LBGs on redundancy</w:t>
            </w:r>
          </w:p>
        </w:tc>
        <w:tc>
          <w:tcPr>
            <w:tcW w:w="567" w:type="dxa"/>
          </w:tcPr>
          <w:p w14:paraId="3B4C5378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79" w14:textId="77777777" w:rsidR="00B1211F" w:rsidRPr="00B310CD" w:rsidRDefault="00B1211F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37A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7B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7C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7D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</w:tr>
    </w:tbl>
    <w:p w14:paraId="3B4C537F" w14:textId="77777777" w:rsidR="00401BD2" w:rsidRPr="0037709A" w:rsidRDefault="00401BD2" w:rsidP="00401BD2">
      <w:pPr>
        <w:pStyle w:val="NoSpacing"/>
        <w:jc w:val="center"/>
        <w:rPr>
          <w:b/>
        </w:rPr>
      </w:pPr>
    </w:p>
    <w:p w14:paraId="3B4C5380" w14:textId="77777777" w:rsidR="00401BD2" w:rsidRPr="0037709A" w:rsidRDefault="00401BD2" w:rsidP="00401BD2">
      <w:pPr>
        <w:pStyle w:val="NoSpacing"/>
        <w:jc w:val="center"/>
        <w:rPr>
          <w:b/>
        </w:rPr>
      </w:pPr>
    </w:p>
    <w:p w14:paraId="3B4C5381" w14:textId="77777777" w:rsidR="00A215A5" w:rsidRPr="0037709A" w:rsidRDefault="00A215A5" w:rsidP="00A215A5">
      <w:pPr>
        <w:pStyle w:val="NoSpacing"/>
        <w:jc w:val="center"/>
        <w:rPr>
          <w:b/>
        </w:rPr>
      </w:pPr>
    </w:p>
    <w:p w14:paraId="3B4C5382" w14:textId="77777777" w:rsidR="00A215A5" w:rsidRPr="0037709A" w:rsidRDefault="00A215A5" w:rsidP="00A215A5">
      <w:pPr>
        <w:pStyle w:val="NoSpacing"/>
        <w:jc w:val="center"/>
        <w:rPr>
          <w:b/>
        </w:rPr>
      </w:pPr>
    </w:p>
    <w:p w14:paraId="3B4C5383" w14:textId="77777777" w:rsidR="00A215A5" w:rsidRPr="0037709A" w:rsidRDefault="00A215A5" w:rsidP="00A215A5">
      <w:pPr>
        <w:pStyle w:val="NoSpacing"/>
        <w:jc w:val="center"/>
        <w:rPr>
          <w:b/>
        </w:rPr>
      </w:pPr>
    </w:p>
    <w:p w14:paraId="3B4C5384" w14:textId="77777777" w:rsidR="00E31F1A" w:rsidRPr="0037709A" w:rsidRDefault="00E31F1A" w:rsidP="00E31F1A">
      <w:pPr>
        <w:pStyle w:val="NoSpacing"/>
        <w:jc w:val="center"/>
        <w:rPr>
          <w:b/>
        </w:rPr>
      </w:pPr>
    </w:p>
    <w:p w14:paraId="3B4C5385" w14:textId="77777777" w:rsidR="00E31F1A" w:rsidRDefault="00E31F1A" w:rsidP="0037709A">
      <w:pPr>
        <w:pStyle w:val="NoSpacing"/>
        <w:jc w:val="center"/>
        <w:rPr>
          <w:b/>
        </w:rPr>
      </w:pPr>
    </w:p>
    <w:p w14:paraId="3B4C5386" w14:textId="77777777" w:rsidR="00401BD2" w:rsidRDefault="00401BD2" w:rsidP="0037709A">
      <w:pPr>
        <w:pStyle w:val="NoSpacing"/>
        <w:jc w:val="center"/>
        <w:rPr>
          <w:b/>
        </w:rPr>
      </w:pPr>
    </w:p>
    <w:p w14:paraId="3B4C5387" w14:textId="77777777" w:rsidR="00401BD2" w:rsidRDefault="00401BD2" w:rsidP="0037709A">
      <w:pPr>
        <w:pStyle w:val="NoSpacing"/>
        <w:jc w:val="center"/>
        <w:rPr>
          <w:b/>
        </w:rPr>
      </w:pPr>
    </w:p>
    <w:p w14:paraId="3B4C5388" w14:textId="77777777" w:rsidR="00401BD2" w:rsidRDefault="00401BD2" w:rsidP="0037709A">
      <w:pPr>
        <w:pStyle w:val="NoSpacing"/>
        <w:jc w:val="center"/>
        <w:rPr>
          <w:b/>
        </w:rPr>
      </w:pPr>
    </w:p>
    <w:p w14:paraId="3B4C5389" w14:textId="77777777" w:rsidR="00401BD2" w:rsidRDefault="00401BD2" w:rsidP="0037709A">
      <w:pPr>
        <w:pStyle w:val="NoSpacing"/>
        <w:jc w:val="center"/>
        <w:rPr>
          <w:b/>
        </w:rPr>
      </w:pPr>
    </w:p>
    <w:p w14:paraId="3B4C538A" w14:textId="77777777" w:rsidR="00401BD2" w:rsidRDefault="00401BD2" w:rsidP="0037709A">
      <w:pPr>
        <w:pStyle w:val="NoSpacing"/>
        <w:jc w:val="center"/>
        <w:rPr>
          <w:b/>
        </w:rPr>
      </w:pPr>
    </w:p>
    <w:p w14:paraId="3B4C538B" w14:textId="77777777" w:rsidR="00401BD2" w:rsidRDefault="00401BD2" w:rsidP="0037709A">
      <w:pPr>
        <w:pStyle w:val="NoSpacing"/>
        <w:jc w:val="center"/>
        <w:rPr>
          <w:b/>
        </w:rPr>
      </w:pPr>
    </w:p>
    <w:p w14:paraId="3B4C538C" w14:textId="77777777" w:rsidR="00401BD2" w:rsidRDefault="00401BD2" w:rsidP="0037709A">
      <w:pPr>
        <w:pStyle w:val="NoSpacing"/>
        <w:jc w:val="center"/>
        <w:rPr>
          <w:b/>
        </w:rPr>
      </w:pPr>
    </w:p>
    <w:p w14:paraId="3B4C538D" w14:textId="77777777" w:rsidR="00401BD2" w:rsidRDefault="00401BD2" w:rsidP="0037709A">
      <w:pPr>
        <w:pStyle w:val="NoSpacing"/>
        <w:jc w:val="center"/>
        <w:rPr>
          <w:b/>
        </w:rPr>
      </w:pPr>
    </w:p>
    <w:p w14:paraId="3B4C538E" w14:textId="77777777" w:rsidR="00401BD2" w:rsidRDefault="00401BD2" w:rsidP="0037709A">
      <w:pPr>
        <w:pStyle w:val="NoSpacing"/>
        <w:jc w:val="center"/>
        <w:rPr>
          <w:b/>
        </w:rPr>
      </w:pPr>
    </w:p>
    <w:p w14:paraId="3B4C538F" w14:textId="77777777" w:rsidR="00EA6C3F" w:rsidRDefault="00EA6C3F" w:rsidP="0037709A">
      <w:pPr>
        <w:pStyle w:val="NoSpacing"/>
        <w:jc w:val="center"/>
        <w:rPr>
          <w:b/>
        </w:rPr>
      </w:pPr>
    </w:p>
    <w:p w14:paraId="3B4C5390" w14:textId="77777777" w:rsidR="00EA6C3F" w:rsidRDefault="00EA6C3F" w:rsidP="0037709A">
      <w:pPr>
        <w:pStyle w:val="NoSpacing"/>
        <w:jc w:val="center"/>
        <w:rPr>
          <w:b/>
        </w:rPr>
      </w:pPr>
    </w:p>
    <w:p w14:paraId="3B4C5391" w14:textId="77777777" w:rsidR="00EA6C3F" w:rsidRDefault="00EA6C3F" w:rsidP="0037709A">
      <w:pPr>
        <w:pStyle w:val="NoSpacing"/>
        <w:jc w:val="center"/>
        <w:rPr>
          <w:b/>
        </w:rPr>
      </w:pPr>
    </w:p>
    <w:p w14:paraId="3B4C5392" w14:textId="77777777" w:rsidR="00EA6C3F" w:rsidRDefault="00EA6C3F" w:rsidP="0037709A">
      <w:pPr>
        <w:pStyle w:val="NoSpacing"/>
        <w:jc w:val="center"/>
        <w:rPr>
          <w:b/>
        </w:rPr>
      </w:pPr>
    </w:p>
    <w:p w14:paraId="3B4C5393" w14:textId="77777777" w:rsidR="00EA6C3F" w:rsidRDefault="00EA6C3F" w:rsidP="0037709A">
      <w:pPr>
        <w:pStyle w:val="NoSpacing"/>
        <w:jc w:val="center"/>
        <w:rPr>
          <w:b/>
        </w:rPr>
      </w:pPr>
    </w:p>
    <w:p w14:paraId="3B4C5394" w14:textId="77777777" w:rsidR="00401BD2" w:rsidRDefault="00401BD2" w:rsidP="0037709A">
      <w:pPr>
        <w:pStyle w:val="NoSpacing"/>
        <w:jc w:val="center"/>
        <w:rPr>
          <w:b/>
        </w:rPr>
      </w:pPr>
    </w:p>
    <w:p w14:paraId="3B4C5395" w14:textId="77777777" w:rsidR="00401BD2" w:rsidRDefault="00401BD2" w:rsidP="0037709A">
      <w:pPr>
        <w:pStyle w:val="NoSpacing"/>
        <w:jc w:val="center"/>
        <w:rPr>
          <w:b/>
        </w:rPr>
      </w:pPr>
    </w:p>
    <w:p w14:paraId="3B4C5396" w14:textId="77777777" w:rsidR="00401BD2" w:rsidRDefault="00401BD2" w:rsidP="0037709A">
      <w:pPr>
        <w:pStyle w:val="NoSpacing"/>
        <w:jc w:val="center"/>
        <w:rPr>
          <w:b/>
        </w:rPr>
      </w:pPr>
    </w:p>
    <w:p w14:paraId="3B4C5397" w14:textId="77777777" w:rsidR="008D18F3" w:rsidRDefault="008D18F3" w:rsidP="0037709A">
      <w:pPr>
        <w:pStyle w:val="NoSpacing"/>
        <w:jc w:val="center"/>
        <w:rPr>
          <w:b/>
        </w:rPr>
      </w:pPr>
    </w:p>
    <w:p w14:paraId="3B4C5398" w14:textId="77777777" w:rsidR="008D18F3" w:rsidRDefault="008D18F3" w:rsidP="0037709A">
      <w:pPr>
        <w:pStyle w:val="NoSpacing"/>
        <w:jc w:val="center"/>
        <w:rPr>
          <w:b/>
        </w:rPr>
      </w:pPr>
    </w:p>
    <w:p w14:paraId="3B4C5399" w14:textId="77777777" w:rsidR="00401BD2" w:rsidRDefault="00401BD2" w:rsidP="00401BD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Premises</w:t>
      </w:r>
    </w:p>
    <w:p w14:paraId="3B4C539A" w14:textId="77777777" w:rsidR="00401BD2" w:rsidRDefault="00401BD2" w:rsidP="00401BD2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401BD2" w14:paraId="3B4C539D" w14:textId="77777777" w:rsidTr="00D64CED">
        <w:tc>
          <w:tcPr>
            <w:tcW w:w="5098" w:type="dxa"/>
          </w:tcPr>
          <w:p w14:paraId="3B4C539B" w14:textId="77777777" w:rsidR="00401BD2" w:rsidRDefault="00401BD2" w:rsidP="00D64CED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39C" w14:textId="77777777" w:rsidR="00401BD2" w:rsidRPr="00DA5119" w:rsidRDefault="00401BD2" w:rsidP="00D64CED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401BD2" w14:paraId="3B4C53B0" w14:textId="77777777" w:rsidTr="00D64CED">
        <w:trPr>
          <w:trHeight w:val="345"/>
        </w:trPr>
        <w:tc>
          <w:tcPr>
            <w:tcW w:w="5098" w:type="dxa"/>
            <w:vMerge w:val="restart"/>
          </w:tcPr>
          <w:p w14:paraId="3B4C539E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39F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  <w:p w14:paraId="3B4C53A0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  <w:p w14:paraId="3B4C53A1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  <w:p w14:paraId="3B4C53A2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  <w:p w14:paraId="3B4C53A3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3A4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3A5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A6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3A7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A8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3A9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AA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3AB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AC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3AD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3AE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3AF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B8" w14:textId="77777777" w:rsidTr="00D64CED">
        <w:trPr>
          <w:cantSplit/>
          <w:trHeight w:val="1785"/>
        </w:trPr>
        <w:tc>
          <w:tcPr>
            <w:tcW w:w="5098" w:type="dxa"/>
            <w:vMerge/>
          </w:tcPr>
          <w:p w14:paraId="3B4C53B1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3B2" w14:textId="77777777" w:rsidR="00401BD2" w:rsidRDefault="00401BD2" w:rsidP="00D64CED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3B3" w14:textId="77777777" w:rsidR="00401BD2" w:rsidRDefault="00401BD2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3B4" w14:textId="77777777" w:rsidR="00401BD2" w:rsidRDefault="00401BD2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3B5" w14:textId="77777777" w:rsidR="00401BD2" w:rsidRDefault="00401BD2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3B6" w14:textId="77777777" w:rsidR="00401BD2" w:rsidRDefault="00401BD2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3B7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C1" w14:textId="77777777" w:rsidTr="00D64CED">
        <w:tc>
          <w:tcPr>
            <w:tcW w:w="5098" w:type="dxa"/>
          </w:tcPr>
          <w:p w14:paraId="3B4C53B9" w14:textId="77777777" w:rsidR="00B1211F" w:rsidRDefault="00B1211F" w:rsidP="00B1211F">
            <w:pPr>
              <w:pStyle w:val="NoSpacing"/>
            </w:pPr>
            <w:r>
              <w:t>To obtain buildings insurance – LGB to seek advice from LA, diocese or trustees where appropriate</w:t>
            </w:r>
          </w:p>
          <w:p w14:paraId="3B4C53BA" w14:textId="77777777" w:rsidR="00B1211F" w:rsidRPr="001F4BD9" w:rsidRDefault="00B1211F" w:rsidP="00B1211F">
            <w:pPr>
              <w:pStyle w:val="NoSpacing"/>
            </w:pPr>
          </w:p>
        </w:tc>
        <w:tc>
          <w:tcPr>
            <w:tcW w:w="567" w:type="dxa"/>
          </w:tcPr>
          <w:p w14:paraId="3B4C53BB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BC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BD" w14:textId="77777777" w:rsidR="00B1211F" w:rsidRDefault="00B1211F" w:rsidP="00B1211F">
            <w:r w:rsidRPr="0010156C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BE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BF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C0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CA" w14:textId="77777777" w:rsidTr="00D64CED">
        <w:tc>
          <w:tcPr>
            <w:tcW w:w="5098" w:type="dxa"/>
          </w:tcPr>
          <w:p w14:paraId="3B4C53C2" w14:textId="77777777" w:rsidR="00B1211F" w:rsidRDefault="00B1211F" w:rsidP="00B1211F">
            <w:pPr>
              <w:pStyle w:val="NoSpacing"/>
              <w:ind w:left="29"/>
            </w:pPr>
            <w:r>
              <w:t>To develop a school buildings strategy (including budgeting for repairs, etc.) and contributing to Asset Management Planning arrangements</w:t>
            </w:r>
          </w:p>
          <w:p w14:paraId="3B4C53C3" w14:textId="77777777" w:rsidR="00B1211F" w:rsidRPr="001F4BD9" w:rsidRDefault="00B1211F" w:rsidP="00B1211F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3C4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C5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C6" w14:textId="77777777" w:rsidR="00B1211F" w:rsidRDefault="00B1211F" w:rsidP="00B1211F">
            <w:r w:rsidRPr="0010156C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C7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C8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C9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D3" w14:textId="77777777" w:rsidTr="00D64CED">
        <w:tc>
          <w:tcPr>
            <w:tcW w:w="5098" w:type="dxa"/>
          </w:tcPr>
          <w:p w14:paraId="3B4C53CB" w14:textId="77777777" w:rsidR="00B1211F" w:rsidRDefault="00B1211F" w:rsidP="00B1211F">
            <w:pPr>
              <w:pStyle w:val="NoSpacing"/>
            </w:pPr>
            <w:r>
              <w:t>To procure and agree a maintenance strategy for new buildings including developing a properly funded maintenance plan</w:t>
            </w:r>
          </w:p>
          <w:p w14:paraId="3B4C53CC" w14:textId="77777777" w:rsidR="00B1211F" w:rsidRPr="001F4BD9" w:rsidRDefault="00B1211F" w:rsidP="00B1211F">
            <w:pPr>
              <w:pStyle w:val="NoSpacing"/>
            </w:pPr>
          </w:p>
        </w:tc>
        <w:tc>
          <w:tcPr>
            <w:tcW w:w="567" w:type="dxa"/>
          </w:tcPr>
          <w:p w14:paraId="3B4C53CD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CE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CF" w14:textId="77777777" w:rsidR="00B1211F" w:rsidRDefault="00B1211F" w:rsidP="00B1211F">
            <w:r w:rsidRPr="00F609BE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D0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D1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D2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DC" w14:textId="77777777" w:rsidTr="00D64CED">
        <w:tc>
          <w:tcPr>
            <w:tcW w:w="5098" w:type="dxa"/>
          </w:tcPr>
          <w:p w14:paraId="3B4C53D4" w14:textId="77777777" w:rsidR="00B1211F" w:rsidRDefault="00B1211F" w:rsidP="00B1211F">
            <w:pPr>
              <w:pStyle w:val="NoSpacing"/>
            </w:pPr>
            <w:r>
              <w:t>To review security of school premises and equipment</w:t>
            </w:r>
          </w:p>
          <w:p w14:paraId="3B4C53D5" w14:textId="77777777" w:rsidR="00B1211F" w:rsidRPr="001F4BD9" w:rsidRDefault="00B1211F" w:rsidP="00B1211F">
            <w:pPr>
              <w:pStyle w:val="NoSpacing"/>
            </w:pPr>
          </w:p>
        </w:tc>
        <w:tc>
          <w:tcPr>
            <w:tcW w:w="567" w:type="dxa"/>
          </w:tcPr>
          <w:p w14:paraId="3B4C53D6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D7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D8" w14:textId="77777777" w:rsidR="00B1211F" w:rsidRDefault="00B1211F" w:rsidP="00B1211F">
            <w:r w:rsidRPr="00F609BE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D9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DA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DB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E5" w14:textId="77777777" w:rsidTr="00D64CED">
        <w:tc>
          <w:tcPr>
            <w:tcW w:w="5098" w:type="dxa"/>
          </w:tcPr>
          <w:p w14:paraId="3B4C53DD" w14:textId="77777777" w:rsidR="00B1211F" w:rsidRDefault="00B1211F" w:rsidP="00B1211F">
            <w:pPr>
              <w:pStyle w:val="NoSpacing"/>
            </w:pPr>
            <w:r>
              <w:t>To agree level of maintenance service the school will buy from service providers</w:t>
            </w:r>
          </w:p>
          <w:p w14:paraId="3B4C53DE" w14:textId="77777777" w:rsidR="00B1211F" w:rsidRPr="001F4BD9" w:rsidRDefault="00B1211F" w:rsidP="00B1211F">
            <w:pPr>
              <w:pStyle w:val="NoSpacing"/>
            </w:pPr>
          </w:p>
        </w:tc>
        <w:tc>
          <w:tcPr>
            <w:tcW w:w="567" w:type="dxa"/>
          </w:tcPr>
          <w:p w14:paraId="3B4C53DF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0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1" w14:textId="77777777" w:rsidR="00B1211F" w:rsidRDefault="00B1211F" w:rsidP="00B1211F">
            <w:r w:rsidRPr="00F609BE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E2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3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E4" w14:textId="77777777" w:rsidR="00B1211F" w:rsidRDefault="00B1211F" w:rsidP="00B1211F">
            <w:pPr>
              <w:pStyle w:val="NoSpacing"/>
              <w:jc w:val="center"/>
              <w:rPr>
                <w:b/>
              </w:rPr>
            </w:pPr>
          </w:p>
        </w:tc>
      </w:tr>
      <w:tr w:rsidR="00401BD2" w14:paraId="3B4C53EE" w14:textId="77777777" w:rsidTr="00D64CED">
        <w:tc>
          <w:tcPr>
            <w:tcW w:w="5098" w:type="dxa"/>
          </w:tcPr>
          <w:p w14:paraId="3B4C53E6" w14:textId="77777777" w:rsidR="00A975A9" w:rsidRDefault="00A975A9" w:rsidP="00A975A9">
            <w:pPr>
              <w:pStyle w:val="NoSpacing"/>
            </w:pPr>
            <w:r>
              <w:t xml:space="preserve">To research and be involved in drawing up an Accessibility Plan for the school </w:t>
            </w:r>
          </w:p>
          <w:p w14:paraId="3B4C53E7" w14:textId="77777777" w:rsidR="00401BD2" w:rsidRPr="001F4BD9" w:rsidRDefault="00A975A9" w:rsidP="00A975A9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</w:tcPr>
          <w:p w14:paraId="3B4C53E8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9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A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3EB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EC" w14:textId="77777777" w:rsidR="00401BD2" w:rsidRDefault="00B1211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3ED" w14:textId="77777777" w:rsidR="00401BD2" w:rsidRDefault="00401BD2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B1211F" w14:paraId="3B4C53F7" w14:textId="77777777" w:rsidTr="00D64CED">
        <w:tc>
          <w:tcPr>
            <w:tcW w:w="5098" w:type="dxa"/>
          </w:tcPr>
          <w:p w14:paraId="3B4C53EF" w14:textId="77777777" w:rsidR="00B1211F" w:rsidRDefault="00B1211F" w:rsidP="00B1211F">
            <w:pPr>
              <w:pStyle w:val="NoSpacing"/>
            </w:pPr>
            <w:r>
              <w:t>To approve leasing part of the school premises</w:t>
            </w:r>
          </w:p>
          <w:p w14:paraId="3B4C53F0" w14:textId="77777777" w:rsidR="00B1211F" w:rsidRPr="00A975A9" w:rsidRDefault="00B1211F" w:rsidP="00B1211F">
            <w:pPr>
              <w:pStyle w:val="NoSpacing"/>
            </w:pPr>
          </w:p>
        </w:tc>
        <w:tc>
          <w:tcPr>
            <w:tcW w:w="567" w:type="dxa"/>
          </w:tcPr>
          <w:p w14:paraId="3B4C53F1" w14:textId="77777777" w:rsidR="00B1211F" w:rsidRPr="00B310CD" w:rsidRDefault="00B1211F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53F2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F3" w14:textId="77777777" w:rsidR="00B1211F" w:rsidRDefault="008E040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3F4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3F5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3F6" w14:textId="77777777" w:rsidR="00B1211F" w:rsidRDefault="00B1211F" w:rsidP="00D64CED">
            <w:pPr>
              <w:pStyle w:val="NoSpacing"/>
              <w:jc w:val="center"/>
              <w:rPr>
                <w:b/>
              </w:rPr>
            </w:pPr>
          </w:p>
        </w:tc>
      </w:tr>
    </w:tbl>
    <w:p w14:paraId="3B4C53F8" w14:textId="77777777" w:rsidR="00401BD2" w:rsidRDefault="00401BD2" w:rsidP="0037709A">
      <w:pPr>
        <w:pStyle w:val="NoSpacing"/>
        <w:jc w:val="center"/>
        <w:rPr>
          <w:b/>
        </w:rPr>
      </w:pPr>
    </w:p>
    <w:p w14:paraId="3B4C53F9" w14:textId="77777777" w:rsidR="00A975A9" w:rsidRDefault="00A975A9" w:rsidP="0037709A">
      <w:pPr>
        <w:pStyle w:val="NoSpacing"/>
        <w:jc w:val="center"/>
        <w:rPr>
          <w:b/>
        </w:rPr>
      </w:pPr>
    </w:p>
    <w:p w14:paraId="3B4C53FA" w14:textId="77777777" w:rsidR="00A975A9" w:rsidRDefault="00A975A9" w:rsidP="00A975A9">
      <w:pPr>
        <w:pStyle w:val="NoSpacing"/>
        <w:rPr>
          <w:b/>
          <w:sz w:val="36"/>
          <w:szCs w:val="36"/>
        </w:rPr>
      </w:pPr>
    </w:p>
    <w:p w14:paraId="3B4C53FB" w14:textId="77777777" w:rsidR="009178E4" w:rsidRDefault="009178E4" w:rsidP="00A975A9">
      <w:pPr>
        <w:pStyle w:val="NoSpacing"/>
        <w:rPr>
          <w:b/>
          <w:sz w:val="36"/>
          <w:szCs w:val="36"/>
        </w:rPr>
      </w:pPr>
    </w:p>
    <w:p w14:paraId="3B4C53FC" w14:textId="77777777" w:rsidR="00EA6C3F" w:rsidRDefault="00EA6C3F" w:rsidP="00A975A9">
      <w:pPr>
        <w:pStyle w:val="NoSpacing"/>
        <w:rPr>
          <w:b/>
          <w:sz w:val="36"/>
          <w:szCs w:val="36"/>
        </w:rPr>
      </w:pPr>
    </w:p>
    <w:p w14:paraId="3B4C53FD" w14:textId="77777777" w:rsidR="00EA6C3F" w:rsidRDefault="00EA6C3F" w:rsidP="00A975A9">
      <w:pPr>
        <w:pStyle w:val="NoSpacing"/>
        <w:rPr>
          <w:b/>
          <w:sz w:val="36"/>
          <w:szCs w:val="36"/>
        </w:rPr>
      </w:pPr>
    </w:p>
    <w:p w14:paraId="3B4C53FE" w14:textId="77777777" w:rsidR="00EA6C3F" w:rsidRDefault="00EA6C3F" w:rsidP="00A975A9">
      <w:pPr>
        <w:pStyle w:val="NoSpacing"/>
        <w:rPr>
          <w:b/>
          <w:sz w:val="36"/>
          <w:szCs w:val="36"/>
        </w:rPr>
      </w:pPr>
    </w:p>
    <w:p w14:paraId="3B4C53FF" w14:textId="77777777" w:rsidR="00EA6C3F" w:rsidRDefault="00EA6C3F" w:rsidP="00A975A9">
      <w:pPr>
        <w:pStyle w:val="NoSpacing"/>
        <w:rPr>
          <w:b/>
          <w:sz w:val="36"/>
          <w:szCs w:val="36"/>
        </w:rPr>
      </w:pPr>
    </w:p>
    <w:p w14:paraId="3B4C5400" w14:textId="77777777" w:rsidR="009178E4" w:rsidRDefault="009178E4" w:rsidP="00A975A9">
      <w:pPr>
        <w:pStyle w:val="NoSpacing"/>
        <w:rPr>
          <w:b/>
          <w:sz w:val="36"/>
          <w:szCs w:val="36"/>
        </w:rPr>
      </w:pPr>
    </w:p>
    <w:p w14:paraId="3B4C5401" w14:textId="77777777" w:rsidR="00A975A9" w:rsidRDefault="00A975A9" w:rsidP="00A975A9">
      <w:pPr>
        <w:pStyle w:val="NoSpacing"/>
        <w:rPr>
          <w:b/>
          <w:sz w:val="36"/>
          <w:szCs w:val="36"/>
        </w:rPr>
      </w:pPr>
    </w:p>
    <w:p w14:paraId="3B4C5402" w14:textId="77777777" w:rsidR="00A975A9" w:rsidRDefault="00A975A9" w:rsidP="00A975A9">
      <w:pPr>
        <w:pStyle w:val="NoSpacing"/>
        <w:rPr>
          <w:b/>
          <w:sz w:val="36"/>
          <w:szCs w:val="36"/>
        </w:rPr>
      </w:pPr>
    </w:p>
    <w:p w14:paraId="3B4C5403" w14:textId="77777777" w:rsidR="00A975A9" w:rsidRDefault="00A975A9" w:rsidP="00A975A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Health and Safety</w:t>
      </w:r>
    </w:p>
    <w:p w14:paraId="3B4C5404" w14:textId="77777777" w:rsidR="00A975A9" w:rsidRDefault="00A975A9" w:rsidP="00A975A9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A975A9" w14:paraId="3B4C5407" w14:textId="77777777" w:rsidTr="00D64CED">
        <w:tc>
          <w:tcPr>
            <w:tcW w:w="5098" w:type="dxa"/>
          </w:tcPr>
          <w:p w14:paraId="3B4C5405" w14:textId="77777777" w:rsidR="00A975A9" w:rsidRDefault="00A975A9" w:rsidP="00D64CED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406" w14:textId="77777777" w:rsidR="00A975A9" w:rsidRPr="00DA5119" w:rsidRDefault="00A975A9" w:rsidP="00D64CED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A975A9" w14:paraId="3B4C541A" w14:textId="77777777" w:rsidTr="00D64CED">
        <w:trPr>
          <w:trHeight w:val="345"/>
        </w:trPr>
        <w:tc>
          <w:tcPr>
            <w:tcW w:w="5098" w:type="dxa"/>
            <w:vMerge w:val="restart"/>
          </w:tcPr>
          <w:p w14:paraId="3B4C5408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409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0A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0B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0C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0D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40E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40F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10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411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12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413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14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415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16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417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418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419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22" w14:textId="77777777" w:rsidTr="00D64CED">
        <w:trPr>
          <w:cantSplit/>
          <w:trHeight w:val="1785"/>
        </w:trPr>
        <w:tc>
          <w:tcPr>
            <w:tcW w:w="5098" w:type="dxa"/>
            <w:vMerge/>
          </w:tcPr>
          <w:p w14:paraId="3B4C541B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41C" w14:textId="77777777" w:rsidR="00A975A9" w:rsidRDefault="00A975A9" w:rsidP="00D64CED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41D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41E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41F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420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421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8E040F" w14:paraId="3B4C542A" w14:textId="77777777" w:rsidTr="00D64CED">
        <w:tc>
          <w:tcPr>
            <w:tcW w:w="5098" w:type="dxa"/>
          </w:tcPr>
          <w:p w14:paraId="3B4C5423" w14:textId="77777777" w:rsidR="008E040F" w:rsidRDefault="008E040F" w:rsidP="00D64CED">
            <w:pPr>
              <w:pStyle w:val="NoSpacing"/>
              <w:ind w:left="29"/>
            </w:pPr>
            <w:r>
              <w:t>To ensure Health + Safety Policy and practice are in place</w:t>
            </w:r>
          </w:p>
        </w:tc>
        <w:tc>
          <w:tcPr>
            <w:tcW w:w="567" w:type="dxa"/>
          </w:tcPr>
          <w:p w14:paraId="3B4C5424" w14:textId="77777777" w:rsidR="008E040F" w:rsidRDefault="008E040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25" w14:textId="77777777" w:rsidR="008E040F" w:rsidRDefault="008E040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26" w14:textId="77777777" w:rsidR="008E040F" w:rsidRDefault="008E040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427" w14:textId="77777777" w:rsidR="008E040F" w:rsidRDefault="008E040F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28" w14:textId="77777777" w:rsidR="008E040F" w:rsidRPr="00B310CD" w:rsidRDefault="008E040F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14:paraId="3B4C5429" w14:textId="77777777" w:rsidR="008E040F" w:rsidRDefault="008E040F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33" w14:textId="77777777" w:rsidTr="00D64CED">
        <w:tc>
          <w:tcPr>
            <w:tcW w:w="5098" w:type="dxa"/>
          </w:tcPr>
          <w:p w14:paraId="3B4C542B" w14:textId="77777777" w:rsidR="00A975A9" w:rsidRDefault="00A975A9" w:rsidP="00D64CED">
            <w:pPr>
              <w:pStyle w:val="NoSpacing"/>
              <w:ind w:left="29"/>
            </w:pPr>
            <w:r>
              <w:t>To implement health and safety arrangements</w:t>
            </w:r>
          </w:p>
          <w:p w14:paraId="3B4C542C" w14:textId="77777777" w:rsidR="00A975A9" w:rsidRPr="001F4BD9" w:rsidRDefault="00A975A9" w:rsidP="00D64CED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42D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2E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2F" w14:textId="77777777" w:rsidR="00A975A9" w:rsidRDefault="008E040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430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31" w14:textId="77777777" w:rsidR="00A975A9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32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3C" w14:textId="77777777" w:rsidTr="00D64CED">
        <w:tc>
          <w:tcPr>
            <w:tcW w:w="5098" w:type="dxa"/>
          </w:tcPr>
          <w:p w14:paraId="3B4C5434" w14:textId="77777777" w:rsidR="009178E4" w:rsidRDefault="009178E4" w:rsidP="009178E4">
            <w:pPr>
              <w:pStyle w:val="NoSpacing"/>
            </w:pPr>
            <w:r>
              <w:t>To monitor health and safety arrangements</w:t>
            </w:r>
          </w:p>
          <w:p w14:paraId="3B4C5435" w14:textId="77777777" w:rsidR="009178E4" w:rsidRPr="001F4BD9" w:rsidRDefault="009178E4" w:rsidP="009178E4">
            <w:pPr>
              <w:pStyle w:val="NoSpacing"/>
            </w:pPr>
          </w:p>
        </w:tc>
        <w:tc>
          <w:tcPr>
            <w:tcW w:w="567" w:type="dxa"/>
          </w:tcPr>
          <w:p w14:paraId="3B4C5436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37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38" w14:textId="77777777" w:rsidR="009178E4" w:rsidRDefault="008E040F" w:rsidP="009178E4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439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3A" w14:textId="77777777" w:rsidR="009178E4" w:rsidRDefault="009178E4" w:rsidP="00F71742">
            <w:pPr>
              <w:jc w:val="center"/>
            </w:pPr>
            <w:r w:rsidRPr="00D01866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3B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45" w14:textId="77777777" w:rsidTr="00D64CED">
        <w:tc>
          <w:tcPr>
            <w:tcW w:w="5098" w:type="dxa"/>
          </w:tcPr>
          <w:p w14:paraId="3B4C543D" w14:textId="77777777" w:rsidR="009178E4" w:rsidRDefault="009178E4" w:rsidP="009178E4">
            <w:pPr>
              <w:pStyle w:val="NoSpacing"/>
            </w:pPr>
            <w:r>
              <w:t>To ensure that suitable risk assessments are prepared and action taken to minimise risk</w:t>
            </w:r>
          </w:p>
          <w:p w14:paraId="3B4C543E" w14:textId="77777777" w:rsidR="009178E4" w:rsidRPr="001F4BD9" w:rsidRDefault="009178E4" w:rsidP="009178E4">
            <w:pPr>
              <w:pStyle w:val="NoSpacing"/>
            </w:pPr>
            <w:r>
              <w:t xml:space="preserve"> </w:t>
            </w:r>
          </w:p>
        </w:tc>
        <w:tc>
          <w:tcPr>
            <w:tcW w:w="567" w:type="dxa"/>
          </w:tcPr>
          <w:p w14:paraId="3B4C543F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0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1" w14:textId="77777777" w:rsidR="009178E4" w:rsidRDefault="008E040F" w:rsidP="009178E4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425" w:type="dxa"/>
          </w:tcPr>
          <w:p w14:paraId="3B4C5442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3" w14:textId="77777777" w:rsidR="009178E4" w:rsidRDefault="009178E4" w:rsidP="00F71742">
            <w:pPr>
              <w:jc w:val="center"/>
            </w:pPr>
            <w:r w:rsidRPr="00D01866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44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4E" w14:textId="77777777" w:rsidTr="00D64CED">
        <w:tc>
          <w:tcPr>
            <w:tcW w:w="5098" w:type="dxa"/>
          </w:tcPr>
          <w:p w14:paraId="3B4C5446" w14:textId="77777777" w:rsidR="009178E4" w:rsidRDefault="009178E4" w:rsidP="009178E4">
            <w:pPr>
              <w:pStyle w:val="NoSpacing"/>
            </w:pPr>
            <w:r>
              <w:t>To monitor accident book and agree appropriate action</w:t>
            </w:r>
          </w:p>
          <w:p w14:paraId="3B4C5447" w14:textId="77777777" w:rsidR="009178E4" w:rsidRPr="001F4BD9" w:rsidRDefault="009178E4" w:rsidP="009178E4">
            <w:pPr>
              <w:pStyle w:val="NoSpacing"/>
            </w:pPr>
          </w:p>
        </w:tc>
        <w:tc>
          <w:tcPr>
            <w:tcW w:w="567" w:type="dxa"/>
          </w:tcPr>
          <w:p w14:paraId="3B4C5448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9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A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4B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4C" w14:textId="77777777" w:rsidR="009178E4" w:rsidRDefault="009178E4" w:rsidP="00F71742">
            <w:pPr>
              <w:jc w:val="center"/>
            </w:pPr>
            <w:r w:rsidRPr="00D01866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4D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</w:tr>
    </w:tbl>
    <w:p w14:paraId="3B4C544F" w14:textId="77777777" w:rsidR="00A975A9" w:rsidRDefault="00A975A9" w:rsidP="0037709A">
      <w:pPr>
        <w:pStyle w:val="NoSpacing"/>
        <w:jc w:val="center"/>
        <w:rPr>
          <w:b/>
        </w:rPr>
      </w:pPr>
    </w:p>
    <w:p w14:paraId="3B4C5450" w14:textId="77777777" w:rsidR="00EA6C3F" w:rsidRDefault="00EA6C3F" w:rsidP="00A975A9">
      <w:pPr>
        <w:pStyle w:val="NoSpacing"/>
        <w:rPr>
          <w:b/>
          <w:sz w:val="36"/>
          <w:szCs w:val="36"/>
        </w:rPr>
      </w:pPr>
    </w:p>
    <w:p w14:paraId="3B4C5451" w14:textId="77777777" w:rsidR="00A975A9" w:rsidRDefault="00A975A9" w:rsidP="00A975A9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Key Function:</w:t>
      </w:r>
      <w:r>
        <w:rPr>
          <w:b/>
          <w:sz w:val="36"/>
          <w:szCs w:val="36"/>
        </w:rPr>
        <w:tab/>
        <w:t>Admissions</w:t>
      </w:r>
    </w:p>
    <w:p w14:paraId="3B4C5452" w14:textId="77777777" w:rsidR="00A975A9" w:rsidRDefault="00A975A9" w:rsidP="00A975A9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A975A9" w14:paraId="3B4C5455" w14:textId="77777777" w:rsidTr="00D64CED">
        <w:tc>
          <w:tcPr>
            <w:tcW w:w="5098" w:type="dxa"/>
          </w:tcPr>
          <w:p w14:paraId="3B4C5453" w14:textId="77777777" w:rsidR="00A975A9" w:rsidRDefault="00A975A9" w:rsidP="00D64CED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454" w14:textId="77777777" w:rsidR="00A975A9" w:rsidRPr="00DA5119" w:rsidRDefault="00A975A9" w:rsidP="00D64CED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A975A9" w14:paraId="3B4C5468" w14:textId="77777777" w:rsidTr="00D64CED">
        <w:trPr>
          <w:trHeight w:val="345"/>
        </w:trPr>
        <w:tc>
          <w:tcPr>
            <w:tcW w:w="5098" w:type="dxa"/>
            <w:vMerge w:val="restart"/>
          </w:tcPr>
          <w:p w14:paraId="3B4C5456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457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58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59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5A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  <w:p w14:paraId="3B4C545B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45C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45D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5E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45F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60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461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62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463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64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465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466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467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70" w14:textId="77777777" w:rsidTr="00D64CED">
        <w:trPr>
          <w:cantSplit/>
          <w:trHeight w:val="1785"/>
        </w:trPr>
        <w:tc>
          <w:tcPr>
            <w:tcW w:w="5098" w:type="dxa"/>
            <w:vMerge/>
          </w:tcPr>
          <w:p w14:paraId="3B4C5469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46A" w14:textId="77777777" w:rsidR="00A975A9" w:rsidRDefault="00A975A9" w:rsidP="00D64CED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46B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46C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46D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46E" w14:textId="77777777" w:rsidR="00A975A9" w:rsidRDefault="00A975A9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46F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79" w14:textId="77777777" w:rsidTr="00D64CED">
        <w:tc>
          <w:tcPr>
            <w:tcW w:w="5098" w:type="dxa"/>
          </w:tcPr>
          <w:p w14:paraId="3B4C5471" w14:textId="77777777" w:rsidR="00A975A9" w:rsidRDefault="00A975A9" w:rsidP="00A975A9">
            <w:pPr>
              <w:pStyle w:val="NoSpacing"/>
            </w:pPr>
            <w:r>
              <w:t>To consult annually before setting an Admissions Policy</w:t>
            </w:r>
          </w:p>
          <w:p w14:paraId="3B4C5472" w14:textId="77777777" w:rsidR="00A975A9" w:rsidRPr="001F4BD9" w:rsidRDefault="00A975A9" w:rsidP="00A975A9">
            <w:pPr>
              <w:pStyle w:val="NoSpacing"/>
            </w:pPr>
          </w:p>
        </w:tc>
        <w:tc>
          <w:tcPr>
            <w:tcW w:w="567" w:type="dxa"/>
          </w:tcPr>
          <w:p w14:paraId="3B4C5473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74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75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76" w14:textId="77777777" w:rsidR="00A975A9" w:rsidRDefault="008E040F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77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78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82" w14:textId="77777777" w:rsidTr="00D64CED">
        <w:tc>
          <w:tcPr>
            <w:tcW w:w="5098" w:type="dxa"/>
          </w:tcPr>
          <w:p w14:paraId="3B4C547A" w14:textId="77777777" w:rsidR="00A975A9" w:rsidRDefault="00A975A9" w:rsidP="00D64CED">
            <w:pPr>
              <w:pStyle w:val="NoSpacing"/>
              <w:ind w:left="29"/>
            </w:pPr>
            <w:r>
              <w:t>To implement Admissions Policy</w:t>
            </w:r>
          </w:p>
          <w:p w14:paraId="3B4C547B" w14:textId="77777777" w:rsidR="00A975A9" w:rsidRPr="001F4BD9" w:rsidRDefault="00A975A9" w:rsidP="00D64CED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47C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7D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7E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7F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80" w14:textId="77777777" w:rsidR="00A975A9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81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A975A9" w14:paraId="3B4C548B" w14:textId="77777777" w:rsidTr="00D64CED">
        <w:tc>
          <w:tcPr>
            <w:tcW w:w="5098" w:type="dxa"/>
          </w:tcPr>
          <w:p w14:paraId="3B4C5483" w14:textId="77777777" w:rsidR="00A975A9" w:rsidRDefault="00A975A9" w:rsidP="00A975A9">
            <w:pPr>
              <w:pStyle w:val="NoSpacing"/>
            </w:pPr>
            <w:r>
              <w:t>To appeal against LA directions to admit pupil(s)</w:t>
            </w:r>
          </w:p>
          <w:p w14:paraId="3B4C5484" w14:textId="77777777" w:rsidR="00A975A9" w:rsidRPr="001F4BD9" w:rsidRDefault="00A975A9" w:rsidP="00A975A9">
            <w:pPr>
              <w:pStyle w:val="NoSpacing"/>
            </w:pPr>
          </w:p>
        </w:tc>
        <w:tc>
          <w:tcPr>
            <w:tcW w:w="567" w:type="dxa"/>
          </w:tcPr>
          <w:p w14:paraId="3B4C5485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86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87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88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89" w14:textId="77777777" w:rsidR="00A975A9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8A" w14:textId="77777777" w:rsidR="00A975A9" w:rsidRDefault="00A975A9" w:rsidP="00D64CED">
            <w:pPr>
              <w:pStyle w:val="NoSpacing"/>
              <w:jc w:val="center"/>
              <w:rPr>
                <w:b/>
              </w:rPr>
            </w:pPr>
          </w:p>
        </w:tc>
      </w:tr>
    </w:tbl>
    <w:p w14:paraId="3B4C548C" w14:textId="77777777" w:rsidR="00A975A9" w:rsidRDefault="00A975A9" w:rsidP="0037709A">
      <w:pPr>
        <w:pStyle w:val="NoSpacing"/>
        <w:jc w:val="center"/>
        <w:rPr>
          <w:b/>
        </w:rPr>
      </w:pPr>
    </w:p>
    <w:p w14:paraId="3B4C548D" w14:textId="77777777" w:rsidR="00F066A8" w:rsidRDefault="00F066A8" w:rsidP="0037709A">
      <w:pPr>
        <w:pStyle w:val="NoSpacing"/>
        <w:jc w:val="center"/>
        <w:rPr>
          <w:b/>
        </w:rPr>
      </w:pPr>
    </w:p>
    <w:p w14:paraId="3B4C548E" w14:textId="77777777" w:rsidR="00F066A8" w:rsidRDefault="00F066A8" w:rsidP="00F066A8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Key Function:</w:t>
      </w:r>
      <w:r>
        <w:rPr>
          <w:b/>
          <w:sz w:val="36"/>
          <w:szCs w:val="36"/>
        </w:rPr>
        <w:tab/>
        <w:t>Organisation</w:t>
      </w:r>
    </w:p>
    <w:p w14:paraId="3B4C548F" w14:textId="77777777" w:rsidR="00F066A8" w:rsidRDefault="00F066A8" w:rsidP="00F066A8">
      <w:pPr>
        <w:pStyle w:val="NoSpacing"/>
        <w:rPr>
          <w:b/>
          <w:sz w:val="36"/>
          <w:szCs w:val="3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567"/>
        <w:gridCol w:w="709"/>
        <w:gridCol w:w="709"/>
        <w:gridCol w:w="425"/>
        <w:gridCol w:w="709"/>
        <w:gridCol w:w="799"/>
      </w:tblGrid>
      <w:tr w:rsidR="00F066A8" w14:paraId="3B4C5492" w14:textId="77777777" w:rsidTr="00D64CED">
        <w:tc>
          <w:tcPr>
            <w:tcW w:w="5098" w:type="dxa"/>
          </w:tcPr>
          <w:p w14:paraId="3B4C5490" w14:textId="77777777" w:rsidR="00F066A8" w:rsidRDefault="00F066A8" w:rsidP="00D64CED">
            <w:pPr>
              <w:pStyle w:val="NoSpacing"/>
              <w:rPr>
                <w:b/>
                <w:sz w:val="36"/>
                <w:szCs w:val="36"/>
              </w:rPr>
            </w:pPr>
          </w:p>
        </w:tc>
        <w:tc>
          <w:tcPr>
            <w:tcW w:w="3918" w:type="dxa"/>
            <w:gridSpan w:val="6"/>
          </w:tcPr>
          <w:p w14:paraId="3B4C5491" w14:textId="77777777" w:rsidR="00F066A8" w:rsidRPr="00DA5119" w:rsidRDefault="00F066A8" w:rsidP="00D64CED">
            <w:pPr>
              <w:pStyle w:val="NoSpacing"/>
              <w:jc w:val="center"/>
              <w:rPr>
                <w:b/>
              </w:rPr>
            </w:pPr>
            <w:r w:rsidRPr="00DA5119">
              <w:rPr>
                <w:b/>
              </w:rPr>
              <w:t>Decision Level</w:t>
            </w:r>
          </w:p>
        </w:tc>
      </w:tr>
      <w:tr w:rsidR="00F066A8" w14:paraId="3B4C54A5" w14:textId="77777777" w:rsidTr="00D64CED">
        <w:trPr>
          <w:trHeight w:val="345"/>
        </w:trPr>
        <w:tc>
          <w:tcPr>
            <w:tcW w:w="5098" w:type="dxa"/>
            <w:vMerge w:val="restart"/>
          </w:tcPr>
          <w:p w14:paraId="3B4C5493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  <w:p w14:paraId="3B4C5494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  <w:p w14:paraId="3B4C5495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  <w:p w14:paraId="3B4C5496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  <w:p w14:paraId="3B4C5497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  <w:p w14:paraId="3B4C5498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</w:tcPr>
          <w:p w14:paraId="3B4C5499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14:paraId="3B4C549A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9B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14:paraId="3B4C549C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9D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14:paraId="3B4C549E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9F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14:paraId="3B4C54A0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A1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14:paraId="3B4C54A2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9" w:type="dxa"/>
          </w:tcPr>
          <w:p w14:paraId="3B4C54A3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Clerk</w:t>
            </w:r>
          </w:p>
          <w:p w14:paraId="3B4C54A4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AD" w14:textId="77777777" w:rsidTr="00D64CED">
        <w:trPr>
          <w:cantSplit/>
          <w:trHeight w:val="1785"/>
        </w:trPr>
        <w:tc>
          <w:tcPr>
            <w:tcW w:w="5098" w:type="dxa"/>
            <w:vMerge/>
          </w:tcPr>
          <w:p w14:paraId="3B4C54A6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67" w:type="dxa"/>
            <w:textDirection w:val="tbRl"/>
            <w:vAlign w:val="bottom"/>
          </w:tcPr>
          <w:p w14:paraId="3B4C54A7" w14:textId="77777777" w:rsidR="00F066A8" w:rsidRDefault="00F066A8" w:rsidP="00D64CED">
            <w:pPr>
              <w:pStyle w:val="NoSpacing"/>
              <w:ind w:left="113" w:right="113"/>
              <w:rPr>
                <w:b/>
              </w:rPr>
            </w:pPr>
            <w:r>
              <w:rPr>
                <w:b/>
              </w:rPr>
              <w:t>SGET Directors</w:t>
            </w:r>
          </w:p>
        </w:tc>
        <w:tc>
          <w:tcPr>
            <w:tcW w:w="709" w:type="dxa"/>
            <w:textDirection w:val="tbRl"/>
          </w:tcPr>
          <w:p w14:paraId="3B4C54A8" w14:textId="77777777" w:rsidR="00F066A8" w:rsidRDefault="00F066A8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Exec Head / Heads Board </w:t>
            </w:r>
            <w:proofErr w:type="spellStart"/>
            <w:r>
              <w:rPr>
                <w:b/>
              </w:rPr>
              <w:t>BoardManagement</w:t>
            </w:r>
            <w:proofErr w:type="spellEnd"/>
          </w:p>
        </w:tc>
        <w:tc>
          <w:tcPr>
            <w:tcW w:w="709" w:type="dxa"/>
            <w:textDirection w:val="tbRl"/>
          </w:tcPr>
          <w:p w14:paraId="3B4C54A9" w14:textId="77777777" w:rsidR="00F066A8" w:rsidRDefault="00F066A8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SGET Business Management</w:t>
            </w:r>
          </w:p>
        </w:tc>
        <w:tc>
          <w:tcPr>
            <w:tcW w:w="425" w:type="dxa"/>
            <w:textDirection w:val="tbRl"/>
          </w:tcPr>
          <w:p w14:paraId="3B4C54AA" w14:textId="77777777" w:rsidR="00F066A8" w:rsidRDefault="00F066A8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Delegate to LGB</w:t>
            </w:r>
          </w:p>
        </w:tc>
        <w:tc>
          <w:tcPr>
            <w:tcW w:w="709" w:type="dxa"/>
            <w:textDirection w:val="tbRl"/>
          </w:tcPr>
          <w:p w14:paraId="3B4C54AB" w14:textId="77777777" w:rsidR="00F066A8" w:rsidRDefault="00F066A8" w:rsidP="00D64CED">
            <w:pPr>
              <w:pStyle w:val="NoSpacing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Academy Heads Day-to-Day</w:t>
            </w:r>
          </w:p>
        </w:tc>
        <w:tc>
          <w:tcPr>
            <w:tcW w:w="799" w:type="dxa"/>
          </w:tcPr>
          <w:p w14:paraId="3B4C54AC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B6" w14:textId="77777777" w:rsidTr="00D64CED">
        <w:tc>
          <w:tcPr>
            <w:tcW w:w="5098" w:type="dxa"/>
          </w:tcPr>
          <w:p w14:paraId="3B4C54AE" w14:textId="77777777" w:rsidR="009178E4" w:rsidRDefault="009178E4" w:rsidP="009178E4">
            <w:pPr>
              <w:pStyle w:val="NoSpacing"/>
            </w:pPr>
            <w:r>
              <w:t xml:space="preserve">To draw up </w:t>
            </w:r>
            <w:r w:rsidR="008E040F">
              <w:t>the Articles of Association an</w:t>
            </w:r>
            <w:r>
              <w:t>d any amendments thereafter</w:t>
            </w:r>
          </w:p>
          <w:p w14:paraId="3B4C54AF" w14:textId="77777777" w:rsidR="009178E4" w:rsidRPr="001F4BD9" w:rsidRDefault="009178E4" w:rsidP="009178E4">
            <w:pPr>
              <w:pStyle w:val="NoSpacing"/>
            </w:pPr>
          </w:p>
        </w:tc>
        <w:tc>
          <w:tcPr>
            <w:tcW w:w="567" w:type="dxa"/>
          </w:tcPr>
          <w:p w14:paraId="3B4C54B0" w14:textId="77777777" w:rsidR="009178E4" w:rsidRDefault="009178E4" w:rsidP="00F71742">
            <w:pPr>
              <w:jc w:val="center"/>
            </w:pPr>
            <w:r w:rsidRPr="00EC7C2B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B1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B2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B3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B4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B5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BF" w14:textId="77777777" w:rsidTr="00D64CED">
        <w:tc>
          <w:tcPr>
            <w:tcW w:w="5098" w:type="dxa"/>
          </w:tcPr>
          <w:p w14:paraId="3B4C54B7" w14:textId="77777777" w:rsidR="009178E4" w:rsidRDefault="009178E4" w:rsidP="009178E4">
            <w:pPr>
              <w:pStyle w:val="NoSpacing"/>
              <w:ind w:left="29"/>
            </w:pPr>
            <w:r>
              <w:t>To agree proposals to change category of school</w:t>
            </w:r>
          </w:p>
          <w:p w14:paraId="3B4C54B8" w14:textId="77777777" w:rsidR="009178E4" w:rsidRPr="001F4BD9" w:rsidRDefault="009178E4" w:rsidP="009178E4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4B9" w14:textId="77777777" w:rsidR="009178E4" w:rsidRDefault="009178E4" w:rsidP="00F71742">
            <w:pPr>
              <w:jc w:val="center"/>
            </w:pPr>
            <w:r w:rsidRPr="00EC7C2B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BA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BB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BC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BD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BE" w14:textId="77777777" w:rsidR="009178E4" w:rsidRDefault="009178E4" w:rsidP="009178E4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C8" w14:textId="77777777" w:rsidTr="00D64CED">
        <w:tc>
          <w:tcPr>
            <w:tcW w:w="5098" w:type="dxa"/>
          </w:tcPr>
          <w:p w14:paraId="3B4C54C0" w14:textId="77777777" w:rsidR="00F066A8" w:rsidRDefault="00F066A8" w:rsidP="00F066A8">
            <w:pPr>
              <w:pStyle w:val="NoSpacing"/>
            </w:pPr>
            <w:r>
              <w:t>To appoint and dismiss the clerk to the governors</w:t>
            </w:r>
          </w:p>
          <w:p w14:paraId="3B4C54C1" w14:textId="77777777" w:rsidR="00F066A8" w:rsidRPr="001F4BD9" w:rsidRDefault="00F066A8" w:rsidP="00F066A8">
            <w:pPr>
              <w:pStyle w:val="NoSpacing"/>
            </w:pPr>
            <w:r>
              <w:t xml:space="preserve">  </w:t>
            </w:r>
          </w:p>
        </w:tc>
        <w:tc>
          <w:tcPr>
            <w:tcW w:w="567" w:type="dxa"/>
          </w:tcPr>
          <w:p w14:paraId="3B4C54C2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C3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C4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C5" w14:textId="77777777" w:rsidR="00F066A8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C6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C7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9178E4" w14:paraId="3B4C54D1" w14:textId="77777777" w:rsidTr="00D64CED">
        <w:tc>
          <w:tcPr>
            <w:tcW w:w="5098" w:type="dxa"/>
          </w:tcPr>
          <w:p w14:paraId="3B4C54C9" w14:textId="77777777" w:rsidR="009178E4" w:rsidRDefault="009178E4" w:rsidP="009178E4">
            <w:pPr>
              <w:pStyle w:val="NoSpacing"/>
            </w:pPr>
            <w:r>
              <w:t>To appoint and dismiss the clerk of the Trust</w:t>
            </w:r>
          </w:p>
          <w:p w14:paraId="3B4C54CA" w14:textId="77777777" w:rsidR="009178E4" w:rsidRDefault="009178E4" w:rsidP="009178E4">
            <w:pPr>
              <w:pStyle w:val="NoSpacing"/>
            </w:pPr>
          </w:p>
        </w:tc>
        <w:tc>
          <w:tcPr>
            <w:tcW w:w="567" w:type="dxa"/>
          </w:tcPr>
          <w:p w14:paraId="3B4C54CB" w14:textId="77777777" w:rsidR="009178E4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CC" w14:textId="77777777" w:rsidR="009178E4" w:rsidRDefault="009178E4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CD" w14:textId="77777777" w:rsidR="009178E4" w:rsidRDefault="009178E4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CE" w14:textId="77777777" w:rsidR="009178E4" w:rsidRPr="00B310CD" w:rsidRDefault="009178E4" w:rsidP="00D64CED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14:paraId="3B4C54CF" w14:textId="77777777" w:rsidR="009178E4" w:rsidRDefault="009178E4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D0" w14:textId="77777777" w:rsidR="009178E4" w:rsidRDefault="009178E4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DA" w14:textId="77777777" w:rsidTr="00D64CED">
        <w:tc>
          <w:tcPr>
            <w:tcW w:w="5098" w:type="dxa"/>
          </w:tcPr>
          <w:p w14:paraId="3B4C54D2" w14:textId="77777777" w:rsidR="00F066A8" w:rsidRPr="009178E4" w:rsidRDefault="00F066A8" w:rsidP="00D64CED">
            <w:pPr>
              <w:pStyle w:val="NoSpacing"/>
            </w:pPr>
            <w:r w:rsidRPr="009178E4">
              <w:t>To appoint and remove governors</w:t>
            </w:r>
          </w:p>
          <w:p w14:paraId="3B4C54D3" w14:textId="77777777" w:rsidR="00F066A8" w:rsidRPr="001F4BD9" w:rsidRDefault="00F066A8" w:rsidP="00D64CED">
            <w:pPr>
              <w:pStyle w:val="NoSpacing"/>
            </w:pPr>
          </w:p>
        </w:tc>
        <w:tc>
          <w:tcPr>
            <w:tcW w:w="567" w:type="dxa"/>
          </w:tcPr>
          <w:p w14:paraId="3B4C54D4" w14:textId="77777777" w:rsidR="00F066A8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D5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D6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D7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D8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D9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E3" w14:textId="77777777" w:rsidTr="00D64CED">
        <w:tc>
          <w:tcPr>
            <w:tcW w:w="5098" w:type="dxa"/>
          </w:tcPr>
          <w:p w14:paraId="3B4C54DB" w14:textId="77777777" w:rsidR="00F066A8" w:rsidRDefault="00F066A8" w:rsidP="00F066A8">
            <w:pPr>
              <w:pStyle w:val="NoSpacing"/>
              <w:ind w:left="29"/>
            </w:pPr>
            <w:r>
              <w:t>To set up a Register of Governors’ Business Interests</w:t>
            </w:r>
          </w:p>
          <w:p w14:paraId="3B4C54DC" w14:textId="77777777" w:rsidR="00F066A8" w:rsidRPr="001F4BD9" w:rsidRDefault="00F066A8" w:rsidP="00F066A8">
            <w:pPr>
              <w:pStyle w:val="NoSpacing"/>
              <w:ind w:left="29"/>
            </w:pPr>
          </w:p>
        </w:tc>
        <w:tc>
          <w:tcPr>
            <w:tcW w:w="567" w:type="dxa"/>
          </w:tcPr>
          <w:p w14:paraId="3B4C54DD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DE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DF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E0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E1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E2" w14:textId="77777777" w:rsidR="00F066A8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</w:tr>
      <w:tr w:rsidR="00F066A8" w14:paraId="3B4C54EC" w14:textId="77777777" w:rsidTr="00D64CED">
        <w:tc>
          <w:tcPr>
            <w:tcW w:w="5098" w:type="dxa"/>
          </w:tcPr>
          <w:p w14:paraId="3B4C54E4" w14:textId="77777777" w:rsidR="00F066A8" w:rsidRDefault="00F066A8" w:rsidP="00D64CED">
            <w:pPr>
              <w:pStyle w:val="NoSpacing"/>
            </w:pPr>
            <w:r>
              <w:t>To approve and set up an Expenses Scheme</w:t>
            </w:r>
          </w:p>
          <w:p w14:paraId="3B4C54E5" w14:textId="77777777" w:rsidR="00F066A8" w:rsidRPr="001F4BD9" w:rsidRDefault="00F066A8" w:rsidP="00D64CED">
            <w:pPr>
              <w:pStyle w:val="NoSpacing"/>
            </w:pPr>
          </w:p>
        </w:tc>
        <w:tc>
          <w:tcPr>
            <w:tcW w:w="567" w:type="dxa"/>
          </w:tcPr>
          <w:p w14:paraId="3B4C54E6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E7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E8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E9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EA" w14:textId="77777777" w:rsidR="00F066A8" w:rsidRDefault="009178E4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99" w:type="dxa"/>
          </w:tcPr>
          <w:p w14:paraId="3B4C54EB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F5" w14:textId="77777777" w:rsidTr="00D64CED">
        <w:tc>
          <w:tcPr>
            <w:tcW w:w="5098" w:type="dxa"/>
          </w:tcPr>
          <w:p w14:paraId="3B4C54ED" w14:textId="77777777" w:rsidR="00F066A8" w:rsidRDefault="00F066A8" w:rsidP="00F066A8">
            <w:pPr>
              <w:pStyle w:val="NoSpacing"/>
            </w:pPr>
            <w:r>
              <w:t>To consider whether or not to exercise delegation of functions to individuals or committees</w:t>
            </w:r>
          </w:p>
          <w:p w14:paraId="3B4C54EE" w14:textId="77777777" w:rsidR="00F066A8" w:rsidRPr="001F4BD9" w:rsidRDefault="00F066A8" w:rsidP="00F066A8">
            <w:pPr>
              <w:pStyle w:val="NoSpacing"/>
            </w:pPr>
          </w:p>
        </w:tc>
        <w:tc>
          <w:tcPr>
            <w:tcW w:w="567" w:type="dxa"/>
          </w:tcPr>
          <w:p w14:paraId="3B4C54EF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F0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F1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F2" w14:textId="77777777" w:rsidR="00F066A8" w:rsidRDefault="007C5E30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F3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F4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4FE" w14:textId="77777777" w:rsidTr="00D64CED">
        <w:tc>
          <w:tcPr>
            <w:tcW w:w="5098" w:type="dxa"/>
          </w:tcPr>
          <w:p w14:paraId="3B4C54F6" w14:textId="77777777" w:rsidR="00F066A8" w:rsidRDefault="00F066A8" w:rsidP="00F066A8">
            <w:pPr>
              <w:pStyle w:val="NoSpacing"/>
            </w:pPr>
            <w:r>
              <w:t>To establish and review committees annually</w:t>
            </w:r>
          </w:p>
          <w:p w14:paraId="3B4C54F7" w14:textId="77777777" w:rsidR="00F066A8" w:rsidRPr="001F4BD9" w:rsidRDefault="00F066A8" w:rsidP="00F066A8">
            <w:pPr>
              <w:pStyle w:val="NoSpacing"/>
            </w:pPr>
          </w:p>
        </w:tc>
        <w:tc>
          <w:tcPr>
            <w:tcW w:w="567" w:type="dxa"/>
          </w:tcPr>
          <w:p w14:paraId="3B4C54F8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F9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4FA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4FB" w14:textId="77777777" w:rsidR="00F066A8" w:rsidRDefault="007C5E30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4FC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4FD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F066A8" w14:paraId="3B4C5506" w14:textId="77777777" w:rsidTr="00D64CED">
        <w:tc>
          <w:tcPr>
            <w:tcW w:w="5098" w:type="dxa"/>
          </w:tcPr>
          <w:p w14:paraId="3B4C54FF" w14:textId="77777777" w:rsidR="00F066A8" w:rsidRPr="001F4BD9" w:rsidRDefault="00EA6C3F" w:rsidP="00EA6C3F">
            <w:pPr>
              <w:pStyle w:val="NoSpacing"/>
            </w:pPr>
            <w:r w:rsidRPr="00EA6C3F">
              <w:t>Implement</w:t>
            </w:r>
            <w:r w:rsidR="00F066A8" w:rsidRPr="00EA6C3F">
              <w:t xml:space="preserve"> </w:t>
            </w:r>
            <w:r w:rsidR="007C5E30" w:rsidRPr="00EA6C3F">
              <w:t>the</w:t>
            </w:r>
            <w:r w:rsidR="00F066A8" w:rsidRPr="00EA6C3F">
              <w:t xml:space="preserve"> policy and protocol for governor visits to the school </w:t>
            </w:r>
          </w:p>
        </w:tc>
        <w:tc>
          <w:tcPr>
            <w:tcW w:w="567" w:type="dxa"/>
          </w:tcPr>
          <w:p w14:paraId="3B4C5500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01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02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503" w14:textId="77777777" w:rsidR="00F066A8" w:rsidRDefault="007C5E30" w:rsidP="00D64CED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04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505" w14:textId="77777777" w:rsidR="00F066A8" w:rsidRDefault="00F066A8" w:rsidP="00D64CED">
            <w:pPr>
              <w:pStyle w:val="NoSpacing"/>
              <w:jc w:val="center"/>
              <w:rPr>
                <w:b/>
              </w:rPr>
            </w:pPr>
          </w:p>
        </w:tc>
      </w:tr>
      <w:tr w:rsidR="00EA6C3F" w14:paraId="3B4C550F" w14:textId="77777777" w:rsidTr="00EA6C3F">
        <w:tc>
          <w:tcPr>
            <w:tcW w:w="5098" w:type="dxa"/>
          </w:tcPr>
          <w:p w14:paraId="3B4C5507" w14:textId="77777777" w:rsidR="00EA6C3F" w:rsidRDefault="00EA6C3F" w:rsidP="00EA6C3F">
            <w:pPr>
              <w:pStyle w:val="NoSpacing"/>
            </w:pPr>
            <w:r>
              <w:t>Approval of SGET-wide policies including reviews</w:t>
            </w:r>
            <w:r w:rsidRPr="00EA6C3F">
              <w:t xml:space="preserve"> </w:t>
            </w:r>
          </w:p>
          <w:p w14:paraId="3B4C5508" w14:textId="77777777" w:rsidR="00EA6C3F" w:rsidRPr="001F4BD9" w:rsidRDefault="00EA6C3F" w:rsidP="00EA6C3F">
            <w:pPr>
              <w:pStyle w:val="NoSpacing"/>
            </w:pPr>
          </w:p>
        </w:tc>
        <w:tc>
          <w:tcPr>
            <w:tcW w:w="567" w:type="dxa"/>
          </w:tcPr>
          <w:p w14:paraId="3B4C5509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0A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0B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50C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0D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50E" w14:textId="77777777" w:rsidR="00EA6C3F" w:rsidRDefault="00EA6C3F" w:rsidP="00C06C36">
            <w:pPr>
              <w:pStyle w:val="NoSpacing"/>
              <w:jc w:val="center"/>
              <w:rPr>
                <w:b/>
              </w:rPr>
            </w:pPr>
          </w:p>
        </w:tc>
      </w:tr>
      <w:tr w:rsidR="008E040F" w14:paraId="3B4C5518" w14:textId="77777777" w:rsidTr="00DA28C9">
        <w:tc>
          <w:tcPr>
            <w:tcW w:w="5098" w:type="dxa"/>
          </w:tcPr>
          <w:p w14:paraId="3B4C5510" w14:textId="77777777" w:rsidR="008E040F" w:rsidRPr="001F4BD9" w:rsidRDefault="008E040F" w:rsidP="00DA28C9">
            <w:pPr>
              <w:pStyle w:val="NoSpacing"/>
            </w:pPr>
            <w:r>
              <w:t>Agree Terms of Reference for LGB Committees</w:t>
            </w:r>
          </w:p>
        </w:tc>
        <w:tc>
          <w:tcPr>
            <w:tcW w:w="567" w:type="dxa"/>
          </w:tcPr>
          <w:p w14:paraId="3B4C5511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12" w14:textId="77777777" w:rsidR="008E040F" w:rsidRDefault="008E040F" w:rsidP="00DA28C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  <w:p w14:paraId="3B4C5513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14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515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16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517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</w:tr>
      <w:tr w:rsidR="008E040F" w14:paraId="3B4C5520" w14:textId="77777777" w:rsidTr="00DA28C9">
        <w:tc>
          <w:tcPr>
            <w:tcW w:w="5098" w:type="dxa"/>
          </w:tcPr>
          <w:p w14:paraId="3B4C5519" w14:textId="77777777" w:rsidR="008E040F" w:rsidRPr="001F4BD9" w:rsidRDefault="008E040F" w:rsidP="008E040F">
            <w:pPr>
              <w:pStyle w:val="NoSpacing"/>
            </w:pPr>
            <w:r>
              <w:t xml:space="preserve">Agree Terms of Reference for Academy Headteacher’s Board </w:t>
            </w:r>
          </w:p>
        </w:tc>
        <w:tc>
          <w:tcPr>
            <w:tcW w:w="567" w:type="dxa"/>
          </w:tcPr>
          <w:p w14:paraId="3B4C551A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1B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1C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51D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1E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51F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</w:tr>
      <w:tr w:rsidR="008E040F" w14:paraId="3B4C5529" w14:textId="77777777" w:rsidTr="00DA28C9">
        <w:tc>
          <w:tcPr>
            <w:tcW w:w="5098" w:type="dxa"/>
          </w:tcPr>
          <w:p w14:paraId="3B4C5521" w14:textId="77777777" w:rsidR="008E040F" w:rsidRDefault="008E040F" w:rsidP="00DA28C9">
            <w:pPr>
              <w:pStyle w:val="NoSpacing"/>
            </w:pPr>
            <w:r>
              <w:t>Agree Scheme of Delegation</w:t>
            </w:r>
          </w:p>
          <w:p w14:paraId="3B4C5522" w14:textId="77777777" w:rsidR="008E040F" w:rsidRPr="001F4BD9" w:rsidRDefault="008E040F" w:rsidP="00DA28C9">
            <w:pPr>
              <w:pStyle w:val="NoSpacing"/>
            </w:pPr>
          </w:p>
        </w:tc>
        <w:tc>
          <w:tcPr>
            <w:tcW w:w="567" w:type="dxa"/>
          </w:tcPr>
          <w:p w14:paraId="3B4C5523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  <w:r w:rsidRPr="00B310CD">
              <w:rPr>
                <w:b/>
                <w:sz w:val="28"/>
                <w:szCs w:val="28"/>
              </w:rPr>
              <w:t>√</w:t>
            </w:r>
          </w:p>
        </w:tc>
        <w:tc>
          <w:tcPr>
            <w:tcW w:w="709" w:type="dxa"/>
          </w:tcPr>
          <w:p w14:paraId="3B4C5524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25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25" w:type="dxa"/>
          </w:tcPr>
          <w:p w14:paraId="3B4C5526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3B4C5527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99" w:type="dxa"/>
          </w:tcPr>
          <w:p w14:paraId="3B4C5528" w14:textId="77777777" w:rsidR="008E040F" w:rsidRDefault="008E040F" w:rsidP="00DA28C9">
            <w:pPr>
              <w:pStyle w:val="NoSpacing"/>
              <w:jc w:val="center"/>
              <w:rPr>
                <w:b/>
              </w:rPr>
            </w:pPr>
          </w:p>
        </w:tc>
      </w:tr>
    </w:tbl>
    <w:p w14:paraId="3B4C552A" w14:textId="77777777" w:rsidR="008E040F" w:rsidRPr="0037709A" w:rsidRDefault="008E040F" w:rsidP="008E040F">
      <w:pPr>
        <w:pStyle w:val="NoSpacing"/>
        <w:jc w:val="center"/>
        <w:rPr>
          <w:b/>
        </w:rPr>
      </w:pPr>
    </w:p>
    <w:p w14:paraId="3B4C552B" w14:textId="77777777" w:rsidR="00F066A8" w:rsidRPr="0037709A" w:rsidRDefault="00F066A8" w:rsidP="00F066A8">
      <w:pPr>
        <w:pStyle w:val="NoSpacing"/>
        <w:jc w:val="center"/>
        <w:rPr>
          <w:b/>
        </w:rPr>
      </w:pPr>
    </w:p>
    <w:p w14:paraId="3B4C552C" w14:textId="77777777" w:rsidR="00F066A8" w:rsidRPr="0037709A" w:rsidRDefault="00F066A8" w:rsidP="00F066A8">
      <w:pPr>
        <w:pStyle w:val="NoSpacing"/>
        <w:jc w:val="center"/>
        <w:rPr>
          <w:b/>
        </w:rPr>
      </w:pPr>
    </w:p>
    <w:sectPr w:rsidR="00F066A8" w:rsidRPr="003770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059D"/>
    <w:multiLevelType w:val="hybridMultilevel"/>
    <w:tmpl w:val="EF16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9A"/>
    <w:rsid w:val="00001CE5"/>
    <w:rsid w:val="000302AA"/>
    <w:rsid w:val="000A2250"/>
    <w:rsid w:val="00124AFC"/>
    <w:rsid w:val="0014493E"/>
    <w:rsid w:val="001716F0"/>
    <w:rsid w:val="001F4BD9"/>
    <w:rsid w:val="00212B1C"/>
    <w:rsid w:val="0024634F"/>
    <w:rsid w:val="00291C2D"/>
    <w:rsid w:val="0037709A"/>
    <w:rsid w:val="003800F2"/>
    <w:rsid w:val="003B35E8"/>
    <w:rsid w:val="00401BD2"/>
    <w:rsid w:val="0044533D"/>
    <w:rsid w:val="00476637"/>
    <w:rsid w:val="00547B27"/>
    <w:rsid w:val="005D3DE7"/>
    <w:rsid w:val="006076AF"/>
    <w:rsid w:val="00661EC2"/>
    <w:rsid w:val="00673C20"/>
    <w:rsid w:val="006B3E92"/>
    <w:rsid w:val="007C3DC5"/>
    <w:rsid w:val="007C5E30"/>
    <w:rsid w:val="00825F70"/>
    <w:rsid w:val="00826733"/>
    <w:rsid w:val="008851B4"/>
    <w:rsid w:val="008863C5"/>
    <w:rsid w:val="00891546"/>
    <w:rsid w:val="008D18F3"/>
    <w:rsid w:val="008E040F"/>
    <w:rsid w:val="009178E4"/>
    <w:rsid w:val="00A070A0"/>
    <w:rsid w:val="00A215A5"/>
    <w:rsid w:val="00A975A9"/>
    <w:rsid w:val="00AD1D7D"/>
    <w:rsid w:val="00B1211F"/>
    <w:rsid w:val="00B310CD"/>
    <w:rsid w:val="00B72B75"/>
    <w:rsid w:val="00B9778D"/>
    <w:rsid w:val="00BE11D9"/>
    <w:rsid w:val="00BF4008"/>
    <w:rsid w:val="00BF7E6E"/>
    <w:rsid w:val="00C06C36"/>
    <w:rsid w:val="00C45EDC"/>
    <w:rsid w:val="00C7266E"/>
    <w:rsid w:val="00CD07C4"/>
    <w:rsid w:val="00CE1F91"/>
    <w:rsid w:val="00D265C9"/>
    <w:rsid w:val="00D3105E"/>
    <w:rsid w:val="00D5483B"/>
    <w:rsid w:val="00D64CED"/>
    <w:rsid w:val="00D854EE"/>
    <w:rsid w:val="00DA5119"/>
    <w:rsid w:val="00E31F1A"/>
    <w:rsid w:val="00EA6C3F"/>
    <w:rsid w:val="00F02592"/>
    <w:rsid w:val="00F066A8"/>
    <w:rsid w:val="00F21F7E"/>
    <w:rsid w:val="00F71742"/>
    <w:rsid w:val="00FB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4F1B"/>
  <w15:chartTrackingRefBased/>
  <w15:docId w15:val="{F38E941A-B330-4AD9-BA89-6209766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09A"/>
    <w:pPr>
      <w:spacing w:after="0" w:line="240" w:lineRule="auto"/>
    </w:pPr>
  </w:style>
  <w:style w:type="table" w:styleId="TableGrid">
    <w:name w:val="Table Grid"/>
    <w:basedOn w:val="TableNormal"/>
    <w:uiPriority w:val="39"/>
    <w:rsid w:val="0037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96AA-5C7A-49D4-ADF3-B0287C4E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Lacon Childe School</Company>
  <LinksUpToDate>false</LinksUpToDate>
  <CharactersWithSpaces>11604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Broad</dc:creator>
  <cp:keywords/>
  <dc:description/>
  <cp:lastModifiedBy>Katie Jones</cp:lastModifiedBy>
  <cp:revision>4</cp:revision>
  <cp:lastPrinted>2016-01-25T09:26:00Z</cp:lastPrinted>
  <dcterms:created xsi:type="dcterms:W3CDTF">2021-12-31T12:58:00Z</dcterms:created>
  <dcterms:modified xsi:type="dcterms:W3CDTF">2022-05-10T16:26:00Z</dcterms:modified>
</cp:coreProperties>
</file>