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C168" w14:textId="77777777" w:rsidR="00374BFC" w:rsidRDefault="00374BFC" w:rsidP="00374BF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1B555A" wp14:editId="05085E1C">
            <wp:extent cx="1619250" cy="7048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AAEF" w14:textId="77777777" w:rsidR="00374BFC" w:rsidRDefault="00374BFC" w:rsidP="00374BF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5ECD02E7" w14:textId="0FF499A9" w:rsidR="00374BFC" w:rsidRPr="00684E85" w:rsidRDefault="00374BFC" w:rsidP="00374B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4E8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79F54C21" w14:textId="77777777" w:rsidR="00374BFC" w:rsidRPr="00684E85" w:rsidRDefault="00374BFC" w:rsidP="00374B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406"/>
      </w:tblGrid>
      <w:tr w:rsidR="00374BFC" w:rsidRPr="00684E85" w14:paraId="6AB0CB81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683A0" w14:textId="5DFC58E8" w:rsidR="00374BFC" w:rsidRPr="00684E85" w:rsidRDefault="00374BF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471DC" w14:textId="49E0DB5B" w:rsidR="00374BFC" w:rsidRPr="00684E85" w:rsidRDefault="00374BFC" w:rsidP="00374BFC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4E8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Trust Catering Manager</w:t>
            </w:r>
          </w:p>
        </w:tc>
      </w:tr>
      <w:tr w:rsidR="00374BFC" w:rsidRPr="00374BFC" w14:paraId="3EC26B24" w14:textId="77777777" w:rsidTr="00374BFC">
        <w:trPr>
          <w:trHeight w:val="13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F1C0" w14:textId="28285FE1" w:rsidR="00374BFC" w:rsidRPr="00374BFC" w:rsidRDefault="00374BFC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694D" w14:textId="094E9EA2" w:rsidR="00374BFC" w:rsidRPr="00374BFC" w:rsidRDefault="00374BFC" w:rsidP="00374BFC">
            <w:pPr>
              <w:spacing w:before="120"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7440575D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1873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BB7C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4BF50743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48A63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74BFC">
              <w:rPr>
                <w:rFonts w:asciiTheme="minorHAnsi" w:hAnsiTheme="minorHAnsi" w:cstheme="minorHAnsi"/>
                <w:b/>
              </w:rPr>
              <w:t>Reporting to: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DDEB2" w14:textId="3CA60D57" w:rsidR="00374BFC" w:rsidRPr="00374BFC" w:rsidRDefault="00AF506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Trust </w:t>
            </w:r>
            <w:r w:rsidR="00374BFC" w:rsidRPr="00374BFC">
              <w:rPr>
                <w:rFonts w:asciiTheme="minorHAnsi" w:hAnsiTheme="minorHAnsi" w:cstheme="minorHAnsi"/>
              </w:rPr>
              <w:t>Business Manager</w:t>
            </w:r>
          </w:p>
        </w:tc>
      </w:tr>
      <w:tr w:rsidR="00374BFC" w:rsidRPr="00374BFC" w14:paraId="2FE72D59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82D0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2780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42A92414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36C9F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74BFC">
              <w:rPr>
                <w:rFonts w:asciiTheme="minorHAnsi" w:hAnsiTheme="minorHAnsi" w:cstheme="minorHAnsi"/>
                <w:b/>
              </w:rPr>
              <w:t>Responsible for: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AFFEE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Catering staff</w:t>
            </w:r>
          </w:p>
        </w:tc>
      </w:tr>
      <w:tr w:rsidR="00374BFC" w:rsidRPr="00374BFC" w14:paraId="3CD4AF89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9EC34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7808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3F63C888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F270" w14:textId="00073F3A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7A18" w14:textId="7487279A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6959654A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CCC4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605C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0074D2CE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FA6BE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74BFC">
              <w:rPr>
                <w:rFonts w:asciiTheme="minorHAnsi" w:hAnsiTheme="minorHAnsi" w:cstheme="minorHAnsi"/>
                <w:b/>
              </w:rPr>
              <w:t>Working Time: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D2BA" w14:textId="77777777" w:rsidR="00374BFC" w:rsidRDefault="00A8264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time only plus 5 Training days</w:t>
            </w:r>
          </w:p>
          <w:p w14:paraId="12FC9F38" w14:textId="2A0C0FAC" w:rsidR="00540D0C" w:rsidRPr="00374BFC" w:rsidRDefault="00540D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32.5 hours weekly</w:t>
            </w:r>
          </w:p>
        </w:tc>
      </w:tr>
      <w:tr w:rsidR="00374BFC" w:rsidRPr="00374BFC" w14:paraId="759A1781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7E9CD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2375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2FDA024C" w14:textId="77777777" w:rsidTr="00A8264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4A9D9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74BFC">
              <w:rPr>
                <w:rFonts w:asciiTheme="minorHAnsi" w:hAnsiTheme="minorHAnsi" w:cstheme="minorHAnsi"/>
                <w:b/>
              </w:rPr>
              <w:t>Salary/Grade: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B896" w14:textId="3F01016D" w:rsidR="00374BFC" w:rsidRPr="00374BFC" w:rsidRDefault="009F5C3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Scale 5 points 12-17 </w:t>
            </w:r>
            <w:r w:rsidR="0072396C">
              <w:rPr>
                <w:rFonts w:asciiTheme="minorHAnsi" w:hAnsiTheme="minorHAnsi" w:cstheme="minorHAnsi"/>
              </w:rPr>
              <w:t>£22</w:t>
            </w:r>
            <w:r w:rsidR="00EB2ABC">
              <w:rPr>
                <w:rFonts w:asciiTheme="minorHAnsi" w:hAnsiTheme="minorHAnsi" w:cstheme="minorHAnsi"/>
              </w:rPr>
              <w:t>571</w:t>
            </w:r>
            <w:r w:rsidR="0072396C">
              <w:rPr>
                <w:rFonts w:asciiTheme="minorHAnsi" w:hAnsiTheme="minorHAnsi" w:cstheme="minorHAnsi"/>
              </w:rPr>
              <w:t xml:space="preserve"> - £24</w:t>
            </w:r>
            <w:r w:rsidR="00EB2ABC">
              <w:rPr>
                <w:rFonts w:asciiTheme="minorHAnsi" w:hAnsiTheme="minorHAnsi" w:cstheme="minorHAnsi"/>
              </w:rPr>
              <w:t>920</w:t>
            </w:r>
            <w:r w:rsidR="0072396C">
              <w:rPr>
                <w:rFonts w:asciiTheme="minorHAnsi" w:hAnsiTheme="minorHAnsi" w:cstheme="minorHAnsi"/>
              </w:rPr>
              <w:t xml:space="preserve"> pro rata for termtime plus 5 days training and part</w:t>
            </w:r>
            <w:r w:rsidR="00B53786">
              <w:rPr>
                <w:rFonts w:asciiTheme="minorHAnsi" w:hAnsiTheme="minorHAnsi" w:cstheme="minorHAnsi"/>
              </w:rPr>
              <w:t>time hours.</w:t>
            </w:r>
          </w:p>
        </w:tc>
      </w:tr>
      <w:tr w:rsidR="00374BFC" w:rsidRPr="00374BFC" w14:paraId="03E5BF83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F31A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0FF4" w14:textId="77777777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27D655E6" w14:textId="77777777" w:rsidTr="00374BF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BD17" w14:textId="383AFFFC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Main Purpose</w:t>
            </w:r>
            <w:r w:rsidR="00A82644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CD2E" w14:textId="336397A2" w:rsidR="00374BFC" w:rsidRPr="00374BFC" w:rsidRDefault="00374B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A1FAC15" w14:textId="1C9682D1" w:rsidR="00374BFC" w:rsidRDefault="00374BFC" w:rsidP="00374BFC">
      <w:pPr>
        <w:rPr>
          <w:rFonts w:asciiTheme="minorHAnsi" w:hAnsiTheme="minorHAnsi" w:cstheme="minorHAnsi"/>
          <w:b/>
          <w:bCs/>
        </w:rPr>
      </w:pPr>
    </w:p>
    <w:p w14:paraId="55255D4C" w14:textId="77777777" w:rsidR="00374BFC" w:rsidRPr="00374BFC" w:rsidRDefault="00374BFC" w:rsidP="00374BFC">
      <w:pPr>
        <w:rPr>
          <w:rFonts w:asciiTheme="minorHAnsi" w:hAnsiTheme="minorHAnsi" w:cstheme="minorHAnsi"/>
          <w:b/>
          <w:bCs/>
        </w:rPr>
      </w:pPr>
    </w:p>
    <w:tbl>
      <w:tblPr>
        <w:tblW w:w="967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5"/>
      </w:tblGrid>
      <w:tr w:rsidR="00374BFC" w:rsidRPr="00374BFC" w14:paraId="36FEB7DB" w14:textId="77777777" w:rsidTr="00374BFC">
        <w:tc>
          <w:tcPr>
            <w:tcW w:w="9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C197626" w14:textId="77777777" w:rsidR="00374BFC" w:rsidRPr="00374BFC" w:rsidRDefault="00374BFC" w:rsidP="00C76F0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To deliver an effective, efficient and high-quality catering and hospitality service, for Shropshire Gateway Trust</w:t>
            </w:r>
          </w:p>
          <w:p w14:paraId="7EC49999" w14:textId="77777777" w:rsidR="00374BFC" w:rsidRDefault="00374BFC" w:rsidP="00C76F0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To oversee and manage catering staff</w:t>
            </w:r>
          </w:p>
          <w:p w14:paraId="37D66573" w14:textId="31114659" w:rsidR="00374BFC" w:rsidRPr="00374BFC" w:rsidRDefault="00374BFC" w:rsidP="00374BFC">
            <w:pPr>
              <w:spacing w:before="120" w:line="276" w:lineRule="auto"/>
              <w:ind w:left="3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74BFC" w:rsidRPr="00374BFC" w14:paraId="0633A879" w14:textId="77777777" w:rsidTr="00374BFC">
        <w:tc>
          <w:tcPr>
            <w:tcW w:w="9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4E0268C" w14:textId="77777777" w:rsidR="00374BFC" w:rsidRPr="00374BFC" w:rsidRDefault="00374BFC" w:rsidP="00374BFC">
            <w:pPr>
              <w:spacing w:before="120" w:after="12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74BFC" w:rsidRPr="00374BFC" w14:paraId="15B45B7A" w14:textId="77777777" w:rsidTr="00374BFC">
        <w:tc>
          <w:tcPr>
            <w:tcW w:w="9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CA1C94C" w14:textId="77777777" w:rsidR="00374BFC" w:rsidRPr="00374BFC" w:rsidRDefault="00374BFC">
            <w:pPr>
              <w:spacing w:before="120" w:after="12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Catering Services</w:t>
            </w:r>
          </w:p>
        </w:tc>
      </w:tr>
      <w:tr w:rsidR="00374BFC" w:rsidRPr="00374BFC" w14:paraId="157F75ED" w14:textId="77777777" w:rsidTr="00374BFC">
        <w:trPr>
          <w:trHeight w:val="69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C54" w14:textId="77777777" w:rsidR="00374BFC" w:rsidRPr="00374BFC" w:rsidRDefault="00374B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Create and deliver imaginative menus to ensure a variety of meals are available which cater for different dietary needs as appropriate, in line with the School Food Standards</w:t>
            </w:r>
          </w:p>
          <w:p w14:paraId="2819A785" w14:textId="77777777" w:rsidR="00374BFC" w:rsidRPr="00374BFC" w:rsidRDefault="00374B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menus promote, at all times, a healthy eating ethos</w:t>
            </w:r>
          </w:p>
          <w:p w14:paraId="7B3C6D75" w14:textId="77777777" w:rsidR="00374BFC" w:rsidRPr="00374BFC" w:rsidRDefault="00374B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that catering service times and requirements are met</w:t>
            </w:r>
          </w:p>
          <w:p w14:paraId="58402108" w14:textId="77777777" w:rsidR="00374BFC" w:rsidRP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Plan hospitality provision, being fully aware of all facilities and special events that are taking place at Shropshire Gateway Trust Schools</w:t>
            </w:r>
          </w:p>
          <w:p w14:paraId="2F400FBE" w14:textId="77777777" w:rsidR="00374BFC" w:rsidRP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Be proactive in the coordination of all catering requirements for events at Shropshire Gateway Trust Schools</w:t>
            </w:r>
          </w:p>
          <w:p w14:paraId="47A8ABB6" w14:textId="77777777" w:rsidR="00374BFC" w:rsidRP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lastRenderedPageBreak/>
              <w:t>Order supplies and maintain stock levels</w:t>
            </w:r>
          </w:p>
          <w:p w14:paraId="2CD04E18" w14:textId="77777777" w:rsidR="00374BFC" w:rsidRP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Liaise with food suppliers, ensuring the school principles of best value and quality are adhered to</w:t>
            </w:r>
          </w:p>
          <w:p w14:paraId="4E50B48D" w14:textId="1BD41CDA" w:rsidR="00374BFC" w:rsidRP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Liaise with </w:t>
            </w:r>
            <w:r>
              <w:rPr>
                <w:rFonts w:asciiTheme="minorHAnsi" w:hAnsiTheme="minorHAnsi" w:cstheme="minorHAnsi"/>
              </w:rPr>
              <w:t>all</w:t>
            </w:r>
            <w:r w:rsidRPr="00374BFC">
              <w:rPr>
                <w:rFonts w:asciiTheme="minorHAnsi" w:hAnsiTheme="minorHAnsi" w:cstheme="minorHAnsi"/>
              </w:rPr>
              <w:t xml:space="preserve"> schools to ensure a first-class food provision/service and adhering to their nutritional requirements</w:t>
            </w:r>
          </w:p>
          <w:p w14:paraId="092B6A28" w14:textId="7D81F73C" w:rsidR="00374BFC" w:rsidRPr="00374BFC" w:rsidRDefault="00374B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Liaise with </w:t>
            </w:r>
            <w:r>
              <w:rPr>
                <w:rFonts w:asciiTheme="minorHAnsi" w:hAnsiTheme="minorHAnsi" w:cstheme="minorHAnsi"/>
              </w:rPr>
              <w:t>primary schools</w:t>
            </w:r>
            <w:r w:rsidRPr="00374BFC">
              <w:rPr>
                <w:rFonts w:asciiTheme="minorHAnsi" w:hAnsiTheme="minorHAnsi" w:cstheme="minorHAnsi"/>
              </w:rPr>
              <w:t xml:space="preserve"> to agree weekly number of school meals provided </w:t>
            </w:r>
          </w:p>
          <w:p w14:paraId="61942758" w14:textId="77777777" w:rsidR="00374BFC" w:rsidRPr="00374BFC" w:rsidRDefault="00374B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74BFC">
              <w:rPr>
                <w:rFonts w:asciiTheme="minorHAnsi" w:hAnsiTheme="minorHAnsi" w:cstheme="minorHAnsi"/>
                <w:color w:val="000000"/>
              </w:rPr>
              <w:t>Ensure all in house documentation is effectively used and managed to ensure legal compliance in relation to Food Safety, Health and Safety and COSHH legislation.</w:t>
            </w:r>
          </w:p>
          <w:p w14:paraId="0BB63842" w14:textId="77777777" w:rsidR="00374BFC" w:rsidRPr="00374BFC" w:rsidRDefault="00374B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74BFC">
              <w:rPr>
                <w:rFonts w:asciiTheme="minorHAnsi" w:hAnsiTheme="minorHAnsi" w:cstheme="minorHAnsi"/>
                <w:color w:val="000000"/>
              </w:rPr>
              <w:t>To be proactive in keeping up to date with all legislation relevant to a catering within a school environment </w:t>
            </w:r>
          </w:p>
          <w:p w14:paraId="6898F4EB" w14:textId="77777777" w:rsidR="00374BFC" w:rsidRPr="00374BFC" w:rsidRDefault="00374B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Ensure a high </w:t>
            </w:r>
            <w:r w:rsidRPr="00374BFC">
              <w:rPr>
                <w:rFonts w:asciiTheme="minorHAnsi" w:hAnsiTheme="minorHAnsi" w:cstheme="minorHAnsi"/>
                <w:color w:val="000000"/>
              </w:rPr>
              <w:t>standard</w:t>
            </w:r>
            <w:r w:rsidRPr="00374BFC">
              <w:rPr>
                <w:rFonts w:asciiTheme="minorHAnsi" w:hAnsiTheme="minorHAnsi" w:cstheme="minorHAnsi"/>
              </w:rPr>
              <w:t xml:space="preserve"> of quality food presentation. All food being served must be at the correct temperature, served in an appropriate manner and packaging</w:t>
            </w:r>
          </w:p>
          <w:p w14:paraId="3C5164F9" w14:textId="6A0776A9" w:rsidR="00374BFC" w:rsidRPr="00374BFC" w:rsidRDefault="00374BFC" w:rsidP="00BD4A7C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color w:val="000000"/>
              </w:rPr>
              <w:t>To ensure the services provided are compliant in relation to the Food Information Regulations and Natasha’s Law and ensure sound practices are in place to maintain compliance. </w:t>
            </w:r>
          </w:p>
          <w:p w14:paraId="199B67AC" w14:textId="77777777" w:rsidR="00374BFC" w:rsidRPr="00374BFC" w:rsidRDefault="00374B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color w:val="000000"/>
              </w:rPr>
              <w:t>Have a sound working knowledge of potential medical diet needs / lifestyle choices in relation to menu management</w:t>
            </w:r>
          </w:p>
          <w:p w14:paraId="79E4E256" w14:textId="77777777" w:rsidR="00374BFC" w:rsidRP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Maintain an effective system for recording and administering school hospitality, to include monthly reports including costings for all hospitality provided, for both schools</w:t>
            </w:r>
          </w:p>
          <w:p w14:paraId="6D570EA6" w14:textId="77777777" w:rsidR="00374BFC" w:rsidRDefault="00374BFC">
            <w:pPr>
              <w:numPr>
                <w:ilvl w:val="0"/>
                <w:numId w:val="2"/>
              </w:numPr>
              <w:spacing w:line="276" w:lineRule="auto"/>
              <w:ind w:right="113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Ensure all catering equipment is kept clean and in good order. Liaise with </w:t>
            </w:r>
            <w:r>
              <w:rPr>
                <w:rFonts w:asciiTheme="minorHAnsi" w:hAnsiTheme="minorHAnsi" w:cstheme="minorHAnsi"/>
              </w:rPr>
              <w:t>Trust Business Manager</w:t>
            </w:r>
            <w:r w:rsidRPr="00374BFC">
              <w:rPr>
                <w:rFonts w:asciiTheme="minorHAnsi" w:hAnsiTheme="minorHAnsi" w:cstheme="minorHAnsi"/>
              </w:rPr>
              <w:t xml:space="preserve"> to arrange appropriate schedule of maintenance, repair and replacement of kitchen equipment</w:t>
            </w:r>
          </w:p>
          <w:p w14:paraId="5CCBE790" w14:textId="78FBC239" w:rsidR="00AF506C" w:rsidRPr="00374BFC" w:rsidRDefault="00AF506C" w:rsidP="00AF506C">
            <w:pPr>
              <w:spacing w:line="276" w:lineRule="auto"/>
              <w:ind w:left="360" w:right="113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6C5B2D82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5DBCD2D" w14:textId="77777777" w:rsidR="00374BFC" w:rsidRPr="00374BFC" w:rsidRDefault="00374BFC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Staff Management &amp; Development</w:t>
            </w:r>
          </w:p>
        </w:tc>
      </w:tr>
      <w:tr w:rsidR="00374BFC" w:rsidRPr="00374BFC" w14:paraId="350BEB38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BF3A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Manage and lead a team of catering staff, ensuring they are appropriately trained and developed to carry out their duties </w:t>
            </w:r>
          </w:p>
          <w:p w14:paraId="3BCDD63C" w14:textId="3A2B0CA4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Organise staff rotas and liaise with </w:t>
            </w:r>
            <w:r>
              <w:rPr>
                <w:rFonts w:asciiTheme="minorHAnsi" w:hAnsiTheme="minorHAnsi" w:cstheme="minorHAnsi"/>
              </w:rPr>
              <w:t>the Trust</w:t>
            </w:r>
            <w:r w:rsidRPr="00374BFC">
              <w:rPr>
                <w:rFonts w:asciiTheme="minorHAnsi" w:hAnsiTheme="minorHAnsi" w:cstheme="minorHAnsi"/>
              </w:rPr>
              <w:t xml:space="preserve"> business manager to ensure that staff contracts are appropriate for this provision</w:t>
            </w:r>
          </w:p>
          <w:p w14:paraId="62A07E2F" w14:textId="1BF75954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Deploy staff as required to ensure the timely and efficient provision of the </w:t>
            </w:r>
            <w:r>
              <w:rPr>
                <w:rFonts w:asciiTheme="minorHAnsi" w:hAnsiTheme="minorHAnsi" w:cstheme="minorHAnsi"/>
              </w:rPr>
              <w:t>primary school</w:t>
            </w:r>
            <w:r w:rsidRPr="00374BFC">
              <w:rPr>
                <w:rFonts w:asciiTheme="minorHAnsi" w:hAnsiTheme="minorHAnsi" w:cstheme="minorHAnsi"/>
              </w:rPr>
              <w:t xml:space="preserve"> catering service</w:t>
            </w:r>
          </w:p>
          <w:p w14:paraId="4215B3D4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all catering staff adhere to a catering uniform code</w:t>
            </w:r>
          </w:p>
          <w:p w14:paraId="55A0B54A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Supervise and motivate staff</w:t>
            </w:r>
          </w:p>
          <w:p w14:paraId="1157B998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staff are aware on how to report sickness and leave of absence request</w:t>
            </w:r>
          </w:p>
          <w:p w14:paraId="6D77AA4C" w14:textId="7E4FD442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Undertake recruitment, induction and training of staff in conjunction with the</w:t>
            </w:r>
            <w:r>
              <w:rPr>
                <w:rFonts w:asciiTheme="minorHAnsi" w:hAnsiTheme="minorHAnsi" w:cstheme="minorHAnsi"/>
              </w:rPr>
              <w:t xml:space="preserve"> Trust Business</w:t>
            </w:r>
            <w:r w:rsidRPr="00374BFC">
              <w:rPr>
                <w:rFonts w:asciiTheme="minorHAnsi" w:hAnsiTheme="minorHAnsi" w:cstheme="minorHAnsi"/>
              </w:rPr>
              <w:t xml:space="preserve"> Manager</w:t>
            </w:r>
          </w:p>
          <w:p w14:paraId="22CD1AA6" w14:textId="5EF2AA68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Assist th</w:t>
            </w:r>
            <w:r>
              <w:rPr>
                <w:rFonts w:asciiTheme="minorHAnsi" w:hAnsiTheme="minorHAnsi" w:cstheme="minorHAnsi"/>
              </w:rPr>
              <w:t>e Trust</w:t>
            </w:r>
            <w:r w:rsidRPr="00374BFC">
              <w:rPr>
                <w:rFonts w:asciiTheme="minorHAnsi" w:hAnsiTheme="minorHAnsi" w:cstheme="minorHAnsi"/>
              </w:rPr>
              <w:t xml:space="preserve"> Business Manager with catering staff appraisal process</w:t>
            </w:r>
          </w:p>
          <w:p w14:paraId="203927FC" w14:textId="77777777" w:rsidR="00374BFC" w:rsidRDefault="00374BFC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Take part in the school’s staff development programme by participating in training and professional development activities</w:t>
            </w:r>
          </w:p>
          <w:p w14:paraId="2F3B91C2" w14:textId="77777777" w:rsidR="00AF506C" w:rsidRDefault="00AF506C" w:rsidP="00AF506C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6CA15E79" w14:textId="77777777" w:rsidR="00AF506C" w:rsidRDefault="00AF506C" w:rsidP="00AF506C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209EA010" w14:textId="77777777" w:rsidR="00AF506C" w:rsidRDefault="00AF506C" w:rsidP="00AF506C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318421A8" w14:textId="05B234C2" w:rsidR="00AF506C" w:rsidRPr="00374BFC" w:rsidRDefault="00AF506C" w:rsidP="00AF506C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610223EF" w14:textId="77777777" w:rsidTr="00374BFC">
        <w:trPr>
          <w:trHeight w:val="515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254B9E3C" w14:textId="77777777" w:rsidR="00374BFC" w:rsidRPr="00374BFC" w:rsidRDefault="00374BF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Value for Money</w:t>
            </w:r>
          </w:p>
        </w:tc>
      </w:tr>
      <w:tr w:rsidR="00374BFC" w:rsidRPr="00374BFC" w14:paraId="5C5D144D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743F" w14:textId="77777777" w:rsidR="00374BFC" w:rsidRPr="00374BFC" w:rsidRDefault="00374B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Set and implement quality assurance and financial control systems to provide accurate information on performance and ensure that all appropriate action is taken to maintain the required standard/target</w:t>
            </w:r>
          </w:p>
          <w:p w14:paraId="135D685C" w14:textId="77777777" w:rsidR="00374BFC" w:rsidRPr="00374BFC" w:rsidRDefault="00374B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budgetary targets are adhered to by appropriate costing of menu items, ordering of foodstuff, controlling stock, equipment and labour</w:t>
            </w:r>
          </w:p>
          <w:p w14:paraId="0179523D" w14:textId="77777777" w:rsidR="00374BFC" w:rsidRPr="00374BFC" w:rsidRDefault="00374BF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Liaise with a range of local and national suppliers on a regular basis to procure the most competitive products</w:t>
            </w:r>
          </w:p>
          <w:p w14:paraId="2654A635" w14:textId="77777777" w:rsidR="00374BFC" w:rsidRPr="00374BFC" w:rsidRDefault="00374BF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Use management software of the cashless till systems to control, monitor and report on daily production of food</w:t>
            </w:r>
          </w:p>
          <w:p w14:paraId="18791400" w14:textId="77777777" w:rsidR="00374BFC" w:rsidRPr="00374BFC" w:rsidRDefault="00374BF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Monitor food wastage</w:t>
            </w:r>
          </w:p>
          <w:p w14:paraId="4A9E87E2" w14:textId="77777777" w:rsidR="00374BFC" w:rsidRDefault="00374BFC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Oversee effective till operation and cash handling systems</w:t>
            </w:r>
          </w:p>
          <w:p w14:paraId="780113AF" w14:textId="006F5863" w:rsidR="00AF506C" w:rsidRPr="00AF506C" w:rsidRDefault="00AF506C" w:rsidP="00AF506C">
            <w:pPr>
              <w:spacing w:after="120" w:line="276" w:lineRule="auto"/>
              <w:ind w:left="360" w:right="113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3AD7A522" w14:textId="77777777" w:rsidTr="00374BFC">
        <w:trPr>
          <w:trHeight w:val="516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79E0A99B" w14:textId="77777777" w:rsidR="00374BFC" w:rsidRPr="00374BFC" w:rsidRDefault="00374BF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Health &amp; Safety</w:t>
            </w:r>
          </w:p>
        </w:tc>
      </w:tr>
      <w:tr w:rsidR="00374BFC" w:rsidRPr="00374BFC" w14:paraId="755C886E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CCB5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Carry out relevant risk assessments</w:t>
            </w:r>
          </w:p>
          <w:p w14:paraId="1A484746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Communicate Health and Safety issues</w:t>
            </w:r>
          </w:p>
          <w:p w14:paraId="61E3044C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Keep fire risk assessments and associated paper work up to date and ensure compliance</w:t>
            </w:r>
          </w:p>
          <w:p w14:paraId="5D28B678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that all planned Health and Safety inspections are recorded and archived</w:t>
            </w:r>
          </w:p>
          <w:p w14:paraId="7DECF1C8" w14:textId="77777777" w:rsidR="00374BFC" w:rsidRPr="00374BFC" w:rsidRDefault="00374BF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all accidents, near misses and violent behaviour are recorded appropriately</w:t>
            </w:r>
          </w:p>
          <w:p w14:paraId="1DF8D9A0" w14:textId="77777777" w:rsidR="00374BFC" w:rsidRDefault="00374BF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all food hygiene and environmental health regulations are adhered to</w:t>
            </w:r>
          </w:p>
          <w:p w14:paraId="06047DD8" w14:textId="3569268E" w:rsidR="00AF506C" w:rsidRPr="00AF506C" w:rsidRDefault="00AF506C" w:rsidP="00AF506C">
            <w:pPr>
              <w:spacing w:after="200"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4046335A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9EAD04E" w14:textId="77777777" w:rsidR="00374BFC" w:rsidRPr="00374BFC" w:rsidRDefault="00374BF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Quality Assurance</w:t>
            </w:r>
          </w:p>
        </w:tc>
      </w:tr>
      <w:tr w:rsidR="00374BFC" w:rsidRPr="00374BFC" w14:paraId="0CEBEC6B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6A4" w14:textId="77777777" w:rsidR="00374BFC" w:rsidRPr="00374BFC" w:rsidRDefault="00374BFC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implement and adhere to school quality procedures</w:t>
            </w:r>
          </w:p>
          <w:p w14:paraId="33332E57" w14:textId="77777777" w:rsidR="00374BFC" w:rsidRPr="00374BFC" w:rsidRDefault="00374BFC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contribute to the process of monitoring and evaluation in line with school procedures including performance criteria</w:t>
            </w:r>
          </w:p>
          <w:p w14:paraId="4D859480" w14:textId="77777777" w:rsidR="00374BFC" w:rsidRPr="00374BFC" w:rsidRDefault="00374BFC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contribute to the review of procedures and protocols</w:t>
            </w:r>
          </w:p>
          <w:p w14:paraId="189EC4A0" w14:textId="77777777" w:rsidR="00374BFC" w:rsidRPr="00374BFC" w:rsidRDefault="00374BFC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all procedures and materials used are GDPR compliant</w:t>
            </w:r>
          </w:p>
          <w:p w14:paraId="1DE9E49A" w14:textId="77777777" w:rsidR="00374BFC" w:rsidRPr="00374BFC" w:rsidRDefault="00374BFC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</w:p>
          <w:p w14:paraId="30F39D72" w14:textId="77777777" w:rsidR="00374BFC" w:rsidRPr="00374BFC" w:rsidRDefault="00374BFC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1F6C1A30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1D97BB8" w14:textId="77777777" w:rsidR="00374BFC" w:rsidRPr="00374BFC" w:rsidRDefault="00374BF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Communications</w:t>
            </w:r>
          </w:p>
        </w:tc>
      </w:tr>
      <w:tr w:rsidR="00374BFC" w:rsidRPr="00374BFC" w14:paraId="70BADFE3" w14:textId="77777777" w:rsidTr="00374BFC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CD6" w14:textId="77777777" w:rsidR="00374BFC" w:rsidRPr="00374BFC" w:rsidRDefault="00374BFC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communicate effectively with students and staff as appropriate</w:t>
            </w:r>
          </w:p>
          <w:p w14:paraId="47373676" w14:textId="77777777" w:rsidR="00374BFC" w:rsidRPr="00374BFC" w:rsidRDefault="00374BFC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Where appropriate, to communicate and co-operate with persons or bodies outside the school</w:t>
            </w:r>
          </w:p>
          <w:p w14:paraId="2C3139F7" w14:textId="77777777" w:rsidR="00374BFC" w:rsidRPr="00374BFC" w:rsidRDefault="00374BFC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follow agreed policies for communications in the school</w:t>
            </w:r>
          </w:p>
          <w:p w14:paraId="77897E30" w14:textId="77777777" w:rsidR="00374BFC" w:rsidRPr="00374BFC" w:rsidRDefault="00374BFC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4C2BE965" w14:textId="77777777" w:rsidR="00374BFC" w:rsidRPr="00374BFC" w:rsidRDefault="00374BFC" w:rsidP="00374BFC">
      <w:pPr>
        <w:rPr>
          <w:rFonts w:asciiTheme="minorHAnsi" w:hAnsiTheme="minorHAnsi" w:cstheme="minorHAnsi"/>
        </w:rPr>
      </w:pPr>
    </w:p>
    <w:tbl>
      <w:tblPr>
        <w:tblW w:w="967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5"/>
      </w:tblGrid>
      <w:tr w:rsidR="00374BFC" w:rsidRPr="00374BFC" w14:paraId="2E88952E" w14:textId="77777777" w:rsidTr="00374BFC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BA5B11D" w14:textId="77777777" w:rsidR="00374BFC" w:rsidRPr="00374BFC" w:rsidRDefault="00374BF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Marketing and Liaison</w:t>
            </w:r>
          </w:p>
        </w:tc>
      </w:tr>
      <w:tr w:rsidR="00374BFC" w:rsidRPr="00374BFC" w14:paraId="2DD8BC74" w14:textId="77777777" w:rsidTr="00374BFC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1EA" w14:textId="62B0E186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374BFC">
              <w:rPr>
                <w:rFonts w:asciiTheme="minorHAnsi" w:hAnsiTheme="minorHAnsi" w:cstheme="minorHAnsi"/>
              </w:rPr>
              <w:t>nsure effective marketing and promotion of the school’s catering provision, and menu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B4CD6E" w14:textId="425E1A12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 xml:space="preserve">Contribute to the organisation of marketing and liaison activities such as Open </w:t>
            </w:r>
            <w:r>
              <w:rPr>
                <w:rFonts w:asciiTheme="minorHAnsi" w:hAnsiTheme="minorHAnsi" w:cstheme="minorHAnsi"/>
              </w:rPr>
              <w:t>Evenings</w:t>
            </w:r>
          </w:p>
          <w:p w14:paraId="1E39E37C" w14:textId="77777777" w:rsidR="00374BFC" w:rsidRPr="00374BFC" w:rsidRDefault="00374BF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341BE592" w14:textId="77777777" w:rsidTr="00374BFC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EC26EA7" w14:textId="77777777" w:rsidR="00374BFC" w:rsidRPr="00374BFC" w:rsidRDefault="00374BF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Management of Resources</w:t>
            </w:r>
          </w:p>
        </w:tc>
      </w:tr>
      <w:tr w:rsidR="00374BFC" w:rsidRPr="00374BFC" w14:paraId="165EF4E6" w14:textId="77777777" w:rsidTr="00374BFC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0E8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Ensure appropriate resources are in place for the efficient and effective daily operation of administrative support</w:t>
            </w:r>
          </w:p>
          <w:p w14:paraId="775516F7" w14:textId="77777777" w:rsidR="00374BFC" w:rsidRPr="00374BFC" w:rsidRDefault="00374BF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4BFC" w:rsidRPr="00374BFC" w14:paraId="33526B6C" w14:textId="77777777" w:rsidTr="00374BFC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3E5D613" w14:textId="77777777" w:rsidR="00374BFC" w:rsidRPr="00374BFC" w:rsidRDefault="00374BF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  <w:b/>
                <w:color w:val="FFFFFF" w:themeColor="background1"/>
              </w:rPr>
              <w:t>Other Specific Duties</w:t>
            </w:r>
          </w:p>
        </w:tc>
      </w:tr>
      <w:tr w:rsidR="00374BFC" w:rsidRPr="00374BFC" w14:paraId="471AC615" w14:textId="77777777" w:rsidTr="00374BFC">
        <w:trPr>
          <w:trHeight w:val="3665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E3E0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play a full part in the life of the school community, to support its distinctive mission and ethos and to encourage staff and students to follow this example.</w:t>
            </w:r>
          </w:p>
          <w:p w14:paraId="3D05F9D1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promote actively the school’s corporate policies.</w:t>
            </w:r>
          </w:p>
          <w:p w14:paraId="294DA111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continue personal development as agreed.</w:t>
            </w:r>
          </w:p>
          <w:p w14:paraId="2228D05C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To comply with the school’s Health and safety policy and undertake risk assessments as appropriate.</w:t>
            </w:r>
          </w:p>
          <w:p w14:paraId="12CE2255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Whilst every effort has been made to explain the main duties and responsibilities of the post, each individual task undertaken may not be identified</w:t>
            </w:r>
          </w:p>
          <w:p w14:paraId="0907C03E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Employees will be expected to comply with any reasonable request from a manager to undertake work of a similar level that is not specified in this job description</w:t>
            </w:r>
          </w:p>
          <w:p w14:paraId="0966C831" w14:textId="77777777" w:rsidR="00374BFC" w:rsidRPr="00374BFC" w:rsidRDefault="00374BFC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74BFC">
              <w:rPr>
                <w:rFonts w:asciiTheme="minorHAnsi" w:hAnsiTheme="minorHAnsi" w:cstheme="minorHAnsi"/>
              </w:rPr>
              <w:t>Employees are expected to be courteous to colleagues and provide a welcoming environment to visitors and telephone callers</w:t>
            </w:r>
          </w:p>
        </w:tc>
      </w:tr>
    </w:tbl>
    <w:p w14:paraId="692DFC00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24298D2E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6919D6E1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1F556648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2A41AB41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3453A0F3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075256EF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7CDDBB54" w14:textId="77777777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616881AC" w14:textId="16E92D02" w:rsidR="00374BFC" w:rsidRP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  <w:r w:rsidRPr="00374BFC">
        <w:rPr>
          <w:rFonts w:asciiTheme="minorHAnsi" w:hAnsiTheme="minorHAnsi" w:cstheme="minorHAnsi"/>
          <w:sz w:val="24"/>
          <w:szCs w:val="24"/>
        </w:rPr>
        <w:t xml:space="preserve">This job description is current at the date shown, but following consultation with you, may be </w:t>
      </w:r>
      <w:r>
        <w:rPr>
          <w:rFonts w:asciiTheme="minorHAnsi" w:hAnsiTheme="minorHAnsi" w:cstheme="minorHAnsi"/>
          <w:sz w:val="24"/>
          <w:szCs w:val="24"/>
        </w:rPr>
        <w:t>amended t</w:t>
      </w:r>
      <w:r w:rsidRPr="00374BFC">
        <w:rPr>
          <w:rFonts w:asciiTheme="minorHAnsi" w:hAnsiTheme="minorHAnsi" w:cstheme="minorHAnsi"/>
          <w:sz w:val="24"/>
          <w:szCs w:val="24"/>
        </w:rPr>
        <w:t>o reflect or anticipate changes in the job which are commensurate with the salary and job title.</w:t>
      </w:r>
    </w:p>
    <w:p w14:paraId="01437C94" w14:textId="63AADD29" w:rsidR="00374BFC" w:rsidRDefault="00374BFC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2CF355BF" w14:textId="0E2D50CA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7B810509" w14:textId="1FAB1831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01CBD543" w14:textId="03C12D6E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24F89062" w14:textId="6EC7CBA4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01DC518C" w14:textId="7C312692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04A1B085" w14:textId="49FDA413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228C4ADD" w14:textId="7B20D194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35151E0A" w14:textId="062E4878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389EC71C" w14:textId="3E495AC2" w:rsidR="00307D7E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p w14:paraId="72A5F9B8" w14:textId="77777777" w:rsidR="00FE1392" w:rsidRDefault="00FE1392" w:rsidP="00FE1392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8"/>
          <w:szCs w:val="22"/>
        </w:rPr>
        <w:lastRenderedPageBreak/>
        <w:t>CATERING MANAGER</w:t>
      </w:r>
    </w:p>
    <w:p w14:paraId="6469F11E" w14:textId="77777777" w:rsidR="00FE1392" w:rsidRDefault="00FE1392" w:rsidP="00FE1392">
      <w:pPr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>PERSON SPECIFICATION</w:t>
      </w:r>
    </w:p>
    <w:p w14:paraId="4F53EDAE" w14:textId="77777777" w:rsidR="00FE1392" w:rsidRDefault="00FE1392" w:rsidP="00FE1392">
      <w:pPr>
        <w:jc w:val="center"/>
        <w:rPr>
          <w:rFonts w:ascii="Century Gothic" w:hAnsi="Century Gothic" w:cs="Arial"/>
          <w:bCs/>
          <w:sz w:val="28"/>
          <w:szCs w:val="28"/>
        </w:rPr>
      </w:pPr>
    </w:p>
    <w:tbl>
      <w:tblPr>
        <w:tblW w:w="10875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1439"/>
        <w:gridCol w:w="1500"/>
        <w:gridCol w:w="2793"/>
      </w:tblGrid>
      <w:tr w:rsidR="00FE1392" w14:paraId="088C2511" w14:textId="77777777" w:rsidTr="00FE1392">
        <w:trPr>
          <w:trHeight w:val="38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61D2079F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QUALIFICATIONS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517B4FAE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ESSENTIAL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02AC95CA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DESIRABLE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31FB161D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HOW IDENTIFIED</w:t>
            </w:r>
          </w:p>
        </w:tc>
      </w:tr>
      <w:tr w:rsidR="00FE1392" w14:paraId="3A7C0D4A" w14:textId="77777777" w:rsidTr="00FE1392">
        <w:trPr>
          <w:trHeight w:val="79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F15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Level 2 Catering and Hospitality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0D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B4B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929A" w14:textId="77777777" w:rsidR="00FE1392" w:rsidRDefault="00FE1392">
            <w:pPr>
              <w:spacing w:after="2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</w:tc>
      </w:tr>
      <w:tr w:rsidR="00FE1392" w14:paraId="2A5AF83D" w14:textId="77777777" w:rsidTr="00FE1392">
        <w:trPr>
          <w:trHeight w:val="86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A693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Health and hygiene certificate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3550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4B9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EBB2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</w:tc>
      </w:tr>
    </w:tbl>
    <w:p w14:paraId="7EF1F733" w14:textId="77777777" w:rsidR="00FE1392" w:rsidRDefault="00FE1392" w:rsidP="00FE1392">
      <w:pPr>
        <w:jc w:val="center"/>
        <w:rPr>
          <w:rFonts w:ascii="Century Gothic" w:hAnsi="Century Gothic" w:cs="Arial"/>
          <w:bCs/>
          <w:sz w:val="28"/>
          <w:szCs w:val="28"/>
        </w:rPr>
      </w:pPr>
    </w:p>
    <w:p w14:paraId="23A564D4" w14:textId="77777777" w:rsidR="00FE1392" w:rsidRDefault="00FE1392" w:rsidP="00FE1392">
      <w:pPr>
        <w:jc w:val="center"/>
        <w:rPr>
          <w:rFonts w:ascii="Century Gothic" w:hAnsi="Century Gothic" w:cs="Arial"/>
          <w:bCs/>
          <w:sz w:val="28"/>
          <w:szCs w:val="28"/>
        </w:rPr>
      </w:pPr>
    </w:p>
    <w:tbl>
      <w:tblPr>
        <w:tblW w:w="10875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1439"/>
        <w:gridCol w:w="1500"/>
        <w:gridCol w:w="2793"/>
      </w:tblGrid>
      <w:tr w:rsidR="00FE1392" w14:paraId="1DA78623" w14:textId="77777777" w:rsidTr="00FE1392">
        <w:trPr>
          <w:trHeight w:val="38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1B19D1E4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4895C622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ESSENTIAL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34DEE9EF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DESIRABLE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66C138A9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HOW IDENTIFIED</w:t>
            </w:r>
          </w:p>
        </w:tc>
      </w:tr>
      <w:tr w:rsidR="00FE1392" w14:paraId="398D7A26" w14:textId="77777777" w:rsidTr="00FE1392">
        <w:trPr>
          <w:trHeight w:val="107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9EEB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and knowledge of large-scale catering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BAD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835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11C" w14:textId="77777777" w:rsidR="00FE1392" w:rsidRDefault="00FE1392">
            <w:pPr>
              <w:spacing w:after="2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06DD806F" w14:textId="77777777" w:rsidR="00FE1392" w:rsidRDefault="00FE1392">
            <w:pPr>
              <w:spacing w:after="2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7A94CD1B" w14:textId="77777777" w:rsidR="00FE1392" w:rsidRDefault="00FE1392">
            <w:pPr>
              <w:spacing w:after="2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E1392" w14:paraId="2D60921D" w14:textId="77777777" w:rsidTr="00FE1392">
        <w:trPr>
          <w:trHeight w:val="101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C8AB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working under pressure in a busy environment.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8D3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30A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BF0C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496E1616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1F5224F5" w14:textId="77777777" w:rsidR="00FE1392" w:rsidRDefault="00FE1392">
            <w:pPr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E1392" w14:paraId="7E4CE9DC" w14:textId="77777777" w:rsidTr="00FE1392">
        <w:trPr>
          <w:trHeight w:val="119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478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leading and supervising a team</w:t>
            </w:r>
          </w:p>
          <w:p w14:paraId="54CE09CD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E133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8A9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4467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35790AAC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7F9B27A5" w14:textId="77777777" w:rsidR="00FE1392" w:rsidRDefault="00FE1392">
            <w:pPr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E1392" w14:paraId="72ABBFF4" w14:textId="77777777" w:rsidTr="00FE1392">
        <w:trPr>
          <w:trHeight w:val="165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61D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and knowledge of working with relevant legislation within a catering environment, including Health and Safety and Food Hygiene Regulations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6DB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  <w:p w14:paraId="26890DC0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F72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A4E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65451FC5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27E0B5D0" w14:textId="77777777" w:rsidR="00FE1392" w:rsidRDefault="00FE1392">
            <w:pPr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E1392" w14:paraId="60A1AC15" w14:textId="77777777" w:rsidTr="00FE1392">
        <w:trPr>
          <w:trHeight w:val="112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A36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dealing with young people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C26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  <w:p w14:paraId="05CAA22E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00E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  <w:p w14:paraId="5ABDCC68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8B05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3F7D2578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3F134097" w14:textId="77777777" w:rsidR="00FE1392" w:rsidRDefault="00FE1392">
            <w:pPr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E1392" w14:paraId="106653CC" w14:textId="77777777" w:rsidTr="00FE1392">
        <w:trPr>
          <w:trHeight w:val="112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898E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in financial monitoring and evaluation procedures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3F3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989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  <w:p w14:paraId="69374B10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8D0B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18FA8583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5DE0B400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E1392" w14:paraId="6D971367" w14:textId="77777777" w:rsidTr="00FE1392">
        <w:trPr>
          <w:trHeight w:val="116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6CE3" w14:textId="77777777" w:rsidR="00FE1392" w:rsidRDefault="00FE1392">
            <w:pPr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Previous experience in a school kitchen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7A6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435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  <w:p w14:paraId="0B24CB58" w14:textId="77777777" w:rsidR="00FE1392" w:rsidRDefault="00FE1392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ACA3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2B80AF80" w14:textId="77777777" w:rsidR="00FE1392" w:rsidRDefault="00FE139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14:paraId="02D98384" w14:textId="77777777" w:rsidR="00FE1392" w:rsidRDefault="00FE1392">
            <w:pPr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</w:tbl>
    <w:p w14:paraId="57D035F4" w14:textId="77777777" w:rsidR="00FE1392" w:rsidRDefault="00FE1392" w:rsidP="00FE1392">
      <w:pPr>
        <w:rPr>
          <w:rFonts w:ascii="Calibri" w:hAnsi="Calibri" w:cs="Arial"/>
        </w:rPr>
      </w:pPr>
    </w:p>
    <w:p w14:paraId="69B2B2D2" w14:textId="77777777" w:rsidR="00FE1392" w:rsidRDefault="00FE1392" w:rsidP="00FE1392">
      <w:pPr>
        <w:rPr>
          <w:rFonts w:ascii="Calibri" w:hAnsi="Calibri" w:cs="Arial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367"/>
        <w:gridCol w:w="1295"/>
        <w:gridCol w:w="145"/>
        <w:gridCol w:w="1501"/>
        <w:gridCol w:w="197"/>
        <w:gridCol w:w="2550"/>
      </w:tblGrid>
      <w:tr w:rsidR="00FE1392" w14:paraId="6D72A6B4" w14:textId="77777777" w:rsidTr="00FE1392">
        <w:trPr>
          <w:trHeight w:val="388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078312AF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SKILLS &amp; QUALITIES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4A7088BC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ESSENTIAL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5A3A60DF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DESIRABLE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14:paraId="0CA33D48" w14:textId="77777777" w:rsidR="00FE1392" w:rsidRDefault="00FE1392">
            <w:pPr>
              <w:spacing w:before="1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HOW IDENTIFIED</w:t>
            </w:r>
          </w:p>
        </w:tc>
      </w:tr>
      <w:tr w:rsidR="00FE1392" w14:paraId="2F4B6576" w14:textId="77777777" w:rsidTr="00FE1392">
        <w:trPr>
          <w:trHeight w:val="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4664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Able to prepare and cook a range of meals, to a high standard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6609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CD6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837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12ADC42B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13888595" w14:textId="77777777" w:rsidTr="00FE1392">
        <w:trPr>
          <w:trHeight w:val="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069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present meals and refreshments in an attractive manner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677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2B1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AABB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69FFC07E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45881F87" w14:textId="77777777" w:rsidTr="00FE1392">
        <w:trPr>
          <w:trHeight w:val="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681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Creativity in relation to menus and provisions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79B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8C9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8B0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08E147B2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2D5026D3" w14:textId="77777777" w:rsidTr="00FE1392">
        <w:trPr>
          <w:trHeight w:val="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49CC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Effective communication skills, including verbal and written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E317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3E0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CE6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5CA7D2D5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680CC241" w14:textId="77777777" w:rsidTr="00FE1392">
        <w:trPr>
          <w:trHeight w:val="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2BBD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work as part of a team.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F9E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0E9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138C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25F2A0BA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553AA3D9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2AC7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Awareness of the importance of confidentiality.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51A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400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1766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2BD9951F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10315283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0A7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Good organisational skills.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21D3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640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A61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61DA5665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62C870F4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1BB1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 understanding of children with special needs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6AC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E124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05CF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522EA6F9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013BCC51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9F5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 understanding of dietary and cultural needs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342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136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A6BC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61D34646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72E3E3D2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D94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 understanding of food allergies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42C5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CA0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BFBE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5AA7D003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3FF1B870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DC3D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High regard for safety and hygiene and safe working practices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7D5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EA6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8BB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33AAF124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1422BA0A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69AB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Flexible and sense of humour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BD0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5A79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9A9D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5ED45DE3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References</w:t>
            </w:r>
          </w:p>
        </w:tc>
      </w:tr>
      <w:tr w:rsidR="00FE1392" w14:paraId="10EE657B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CCAE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Able to work under pressure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C8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2D1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99A0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2D2F76D4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790BF970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D795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form and maintain appropriate relationships and personal boundaries with children and young people.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5F0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49E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F5D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Interview </w:t>
            </w:r>
          </w:p>
          <w:p w14:paraId="690ED4F0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05185100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405C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Good Time Management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13C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F49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E7BF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21A65504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  <w:tr w:rsidR="00FE1392" w14:paraId="57162CC6" w14:textId="77777777" w:rsidTr="00FE1392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89D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Flexible attitude to working hours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793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024" w14:textId="77777777" w:rsidR="00FE1392" w:rsidRDefault="00FE139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48B2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Interview</w:t>
            </w:r>
          </w:p>
          <w:p w14:paraId="572F928E" w14:textId="77777777" w:rsidR="00FE1392" w:rsidRDefault="00FE1392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References</w:t>
            </w:r>
          </w:p>
        </w:tc>
      </w:tr>
    </w:tbl>
    <w:p w14:paraId="08C083F2" w14:textId="77777777" w:rsidR="00FE1392" w:rsidRDefault="00FE1392" w:rsidP="00FE1392">
      <w:pPr>
        <w:spacing w:before="120" w:after="120"/>
        <w:rPr>
          <w:rFonts w:ascii="Calibri" w:hAnsi="Calibri" w:cs="Arial"/>
        </w:rPr>
      </w:pPr>
    </w:p>
    <w:p w14:paraId="1F2B994C" w14:textId="77777777" w:rsidR="00307D7E" w:rsidRPr="00374BFC" w:rsidRDefault="00307D7E" w:rsidP="00374BFC">
      <w:pPr>
        <w:pStyle w:val="Header"/>
        <w:tabs>
          <w:tab w:val="left" w:pos="720"/>
        </w:tabs>
        <w:ind w:left="-567" w:right="-613"/>
        <w:jc w:val="both"/>
        <w:rPr>
          <w:rFonts w:asciiTheme="minorHAnsi" w:hAnsiTheme="minorHAnsi" w:cstheme="minorHAnsi"/>
          <w:sz w:val="24"/>
          <w:szCs w:val="24"/>
        </w:rPr>
      </w:pPr>
    </w:p>
    <w:sectPr w:rsidR="00307D7E" w:rsidRPr="0037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939"/>
    <w:multiLevelType w:val="hybridMultilevel"/>
    <w:tmpl w:val="9142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3A8"/>
    <w:multiLevelType w:val="hybridMultilevel"/>
    <w:tmpl w:val="A9DA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3E84"/>
    <w:multiLevelType w:val="hybridMultilevel"/>
    <w:tmpl w:val="1EBE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8B7"/>
    <w:multiLevelType w:val="hybridMultilevel"/>
    <w:tmpl w:val="A354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1270"/>
    <w:multiLevelType w:val="hybridMultilevel"/>
    <w:tmpl w:val="2186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932"/>
    <w:multiLevelType w:val="hybridMultilevel"/>
    <w:tmpl w:val="0DFC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60D2E1D"/>
    <w:multiLevelType w:val="hybridMultilevel"/>
    <w:tmpl w:val="7E26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5FD6"/>
    <w:multiLevelType w:val="hybridMultilevel"/>
    <w:tmpl w:val="E424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159E"/>
    <w:multiLevelType w:val="hybridMultilevel"/>
    <w:tmpl w:val="2840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7977">
    <w:abstractNumId w:val="5"/>
  </w:num>
  <w:num w:numId="2" w16cid:durableId="2120223672">
    <w:abstractNumId w:val="7"/>
  </w:num>
  <w:num w:numId="3" w16cid:durableId="461122017">
    <w:abstractNumId w:val="3"/>
  </w:num>
  <w:num w:numId="4" w16cid:durableId="1408923033">
    <w:abstractNumId w:val="1"/>
  </w:num>
  <w:num w:numId="5" w16cid:durableId="76024994">
    <w:abstractNumId w:val="9"/>
  </w:num>
  <w:num w:numId="6" w16cid:durableId="854878001">
    <w:abstractNumId w:val="6"/>
  </w:num>
  <w:num w:numId="7" w16cid:durableId="108745192">
    <w:abstractNumId w:val="4"/>
  </w:num>
  <w:num w:numId="8" w16cid:durableId="491214094">
    <w:abstractNumId w:val="2"/>
  </w:num>
  <w:num w:numId="9" w16cid:durableId="1678000101">
    <w:abstractNumId w:val="0"/>
  </w:num>
  <w:num w:numId="10" w16cid:durableId="1991668689">
    <w:abstractNumId w:val="8"/>
  </w:num>
  <w:num w:numId="11" w16cid:durableId="7675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FC"/>
    <w:rsid w:val="002E24B9"/>
    <w:rsid w:val="00307D7E"/>
    <w:rsid w:val="00374BFC"/>
    <w:rsid w:val="00540D0C"/>
    <w:rsid w:val="00684E85"/>
    <w:rsid w:val="0072396C"/>
    <w:rsid w:val="009A360D"/>
    <w:rsid w:val="009F5C36"/>
    <w:rsid w:val="00A82644"/>
    <w:rsid w:val="00AF506C"/>
    <w:rsid w:val="00B232D8"/>
    <w:rsid w:val="00B53786"/>
    <w:rsid w:val="00EB2ABC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F29F"/>
  <w15:chartTrackingRefBased/>
  <w15:docId w15:val="{29C10D1C-5322-4B75-83F1-CEAA0F1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74BF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374BFC"/>
    <w:rPr>
      <w:rFonts w:ascii="Arial" w:eastAsia="Times New Roman" w:hAnsi="Arial" w:cs="Times New Roman"/>
      <w:szCs w:val="20"/>
      <w:lang w:eastAsia="en-GB"/>
    </w:rPr>
  </w:style>
  <w:style w:type="paragraph" w:styleId="NoSpacing">
    <w:name w:val="No Spacing"/>
    <w:uiPriority w:val="1"/>
    <w:qFormat/>
    <w:rsid w:val="0037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E10F.A332BF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Gill</dc:creator>
  <cp:keywords/>
  <dc:description/>
  <cp:lastModifiedBy>Bradley, Gill</cp:lastModifiedBy>
  <cp:revision>3</cp:revision>
  <dcterms:created xsi:type="dcterms:W3CDTF">2022-08-01T12:55:00Z</dcterms:created>
  <dcterms:modified xsi:type="dcterms:W3CDTF">2022-08-01T12:56:00Z</dcterms:modified>
</cp:coreProperties>
</file>